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BC4" w:rsidRDefault="00E1667B" w:rsidP="00463F48">
      <w:pPr>
        <w:jc w:val="right"/>
      </w:pPr>
      <w:r>
        <w:rPr>
          <w:rFonts w:hint="eastAsia"/>
        </w:rPr>
        <w:t>（様式第１号）</w:t>
      </w:r>
    </w:p>
    <w:p w:rsidR="00E1667B" w:rsidRPr="00463F48" w:rsidRDefault="00E1667B" w:rsidP="00E1667B">
      <w:pPr>
        <w:rPr>
          <w:sz w:val="24"/>
          <w:szCs w:val="24"/>
        </w:rPr>
      </w:pPr>
      <w:r w:rsidRPr="00463F48">
        <w:rPr>
          <w:rFonts w:hint="eastAsia"/>
          <w:sz w:val="24"/>
          <w:szCs w:val="24"/>
        </w:rPr>
        <w:t>○申請に対する処分の審査基準・標準処理期間</w:t>
      </w:r>
    </w:p>
    <w:tbl>
      <w:tblPr>
        <w:tblStyle w:val="a4"/>
        <w:tblW w:w="0" w:type="auto"/>
        <w:tblLook w:val="04A0" w:firstRow="1" w:lastRow="0" w:firstColumn="1" w:lastColumn="0" w:noHBand="0" w:noVBand="1"/>
      </w:tblPr>
      <w:tblGrid>
        <w:gridCol w:w="642"/>
        <w:gridCol w:w="1670"/>
        <w:gridCol w:w="6182"/>
      </w:tblGrid>
      <w:tr w:rsidR="00F80F2F" w:rsidRPr="00E1667B" w:rsidTr="00F80F2F">
        <w:tc>
          <w:tcPr>
            <w:tcW w:w="2312" w:type="dxa"/>
            <w:gridSpan w:val="2"/>
            <w:vAlign w:val="center"/>
          </w:tcPr>
          <w:p w:rsidR="00F80F2F" w:rsidRPr="00E1667B" w:rsidRDefault="00F80F2F" w:rsidP="00F80F2F">
            <w:pPr>
              <w:ind w:leftChars="50" w:left="105" w:rightChars="50" w:right="105"/>
              <w:jc w:val="distribute"/>
              <w:rPr>
                <w:sz w:val="20"/>
                <w:szCs w:val="20"/>
              </w:rPr>
            </w:pPr>
            <w:r w:rsidRPr="00E1667B">
              <w:rPr>
                <w:rFonts w:hint="eastAsia"/>
                <w:sz w:val="20"/>
                <w:szCs w:val="20"/>
              </w:rPr>
              <w:t>部</w:t>
            </w:r>
            <w:r w:rsidRPr="00E1667B">
              <w:rPr>
                <w:sz w:val="20"/>
                <w:szCs w:val="20"/>
              </w:rPr>
              <w:t>課室等名</w:t>
            </w:r>
          </w:p>
        </w:tc>
        <w:tc>
          <w:tcPr>
            <w:tcW w:w="6182" w:type="dxa"/>
            <w:vAlign w:val="center"/>
          </w:tcPr>
          <w:p w:rsidR="00F80F2F" w:rsidRPr="00E1667B" w:rsidRDefault="00B32778" w:rsidP="00E91A39">
            <w:pPr>
              <w:rPr>
                <w:sz w:val="20"/>
                <w:szCs w:val="20"/>
              </w:rPr>
            </w:pPr>
            <w:r w:rsidRPr="00B32778">
              <w:rPr>
                <w:rFonts w:hint="eastAsia"/>
                <w:sz w:val="20"/>
                <w:szCs w:val="20"/>
              </w:rPr>
              <w:t>公平委員会</w:t>
            </w:r>
          </w:p>
        </w:tc>
      </w:tr>
      <w:tr w:rsidR="00F80F2F" w:rsidRPr="00E1667B" w:rsidTr="00D04546">
        <w:tc>
          <w:tcPr>
            <w:tcW w:w="2312" w:type="dxa"/>
            <w:gridSpan w:val="2"/>
          </w:tcPr>
          <w:p w:rsidR="00F80F2F" w:rsidRPr="00E1667B" w:rsidRDefault="00F80F2F" w:rsidP="00F80F2F">
            <w:pPr>
              <w:ind w:leftChars="50" w:left="105" w:rightChars="50" w:right="105"/>
              <w:jc w:val="distribute"/>
              <w:rPr>
                <w:sz w:val="20"/>
                <w:szCs w:val="20"/>
              </w:rPr>
            </w:pPr>
            <w:r w:rsidRPr="00E1667B">
              <w:rPr>
                <w:rFonts w:hint="eastAsia"/>
                <w:sz w:val="20"/>
                <w:szCs w:val="20"/>
              </w:rPr>
              <w:t>許</w:t>
            </w:r>
            <w:r w:rsidRPr="00E1667B">
              <w:rPr>
                <w:sz w:val="20"/>
                <w:szCs w:val="20"/>
              </w:rPr>
              <w:t>認可等名</w:t>
            </w:r>
          </w:p>
        </w:tc>
        <w:tc>
          <w:tcPr>
            <w:tcW w:w="6182" w:type="dxa"/>
            <w:vAlign w:val="center"/>
          </w:tcPr>
          <w:p w:rsidR="00F80F2F" w:rsidRPr="00E1667B" w:rsidRDefault="00B32778" w:rsidP="00E91A39">
            <w:pPr>
              <w:rPr>
                <w:sz w:val="20"/>
                <w:szCs w:val="20"/>
              </w:rPr>
            </w:pPr>
            <w:r w:rsidRPr="00B32778">
              <w:rPr>
                <w:rFonts w:hint="eastAsia"/>
                <w:sz w:val="20"/>
                <w:szCs w:val="20"/>
              </w:rPr>
              <w:t>職員団体等の規約の認証</w:t>
            </w:r>
          </w:p>
        </w:tc>
      </w:tr>
      <w:tr w:rsidR="00F80F2F" w:rsidRPr="00E1667B" w:rsidTr="00525E7D">
        <w:tc>
          <w:tcPr>
            <w:tcW w:w="2312" w:type="dxa"/>
            <w:gridSpan w:val="2"/>
          </w:tcPr>
          <w:p w:rsidR="00F80F2F" w:rsidRPr="00E1667B" w:rsidRDefault="00F80F2F" w:rsidP="00F80F2F">
            <w:pPr>
              <w:ind w:leftChars="50" w:left="105" w:rightChars="50" w:right="105"/>
              <w:jc w:val="distribute"/>
              <w:rPr>
                <w:sz w:val="20"/>
                <w:szCs w:val="20"/>
              </w:rPr>
            </w:pPr>
            <w:r w:rsidRPr="00E1667B">
              <w:rPr>
                <w:rFonts w:hint="eastAsia"/>
                <w:sz w:val="20"/>
                <w:szCs w:val="20"/>
              </w:rPr>
              <w:t>根拠法令</w:t>
            </w:r>
          </w:p>
        </w:tc>
        <w:tc>
          <w:tcPr>
            <w:tcW w:w="6182" w:type="dxa"/>
            <w:vAlign w:val="center"/>
          </w:tcPr>
          <w:p w:rsidR="00F80F2F" w:rsidRPr="00E1667B" w:rsidRDefault="00B32778" w:rsidP="00E91A39">
            <w:pPr>
              <w:rPr>
                <w:sz w:val="20"/>
                <w:szCs w:val="20"/>
              </w:rPr>
            </w:pPr>
            <w:r w:rsidRPr="00B32778">
              <w:rPr>
                <w:rFonts w:hint="eastAsia"/>
                <w:sz w:val="20"/>
                <w:szCs w:val="20"/>
              </w:rPr>
              <w:t>職員団体等に対する法人格の付与に関する法律</w:t>
            </w:r>
          </w:p>
        </w:tc>
      </w:tr>
      <w:tr w:rsidR="00F80F2F" w:rsidRPr="00E1667B" w:rsidTr="0040012F">
        <w:tc>
          <w:tcPr>
            <w:tcW w:w="2312" w:type="dxa"/>
            <w:gridSpan w:val="2"/>
          </w:tcPr>
          <w:p w:rsidR="00F80F2F" w:rsidRPr="00E1667B" w:rsidRDefault="00F80F2F" w:rsidP="00F80F2F">
            <w:pPr>
              <w:ind w:leftChars="50" w:left="105" w:rightChars="50" w:right="105"/>
              <w:jc w:val="distribute"/>
              <w:rPr>
                <w:sz w:val="20"/>
                <w:szCs w:val="20"/>
              </w:rPr>
            </w:pPr>
            <w:r w:rsidRPr="00E1667B">
              <w:rPr>
                <w:rFonts w:hint="eastAsia"/>
                <w:sz w:val="20"/>
                <w:szCs w:val="20"/>
              </w:rPr>
              <w:t>根拠条項</w:t>
            </w:r>
          </w:p>
        </w:tc>
        <w:tc>
          <w:tcPr>
            <w:tcW w:w="6182" w:type="dxa"/>
            <w:vAlign w:val="center"/>
          </w:tcPr>
          <w:p w:rsidR="00F80F2F" w:rsidRPr="00E1667B" w:rsidRDefault="00B32778" w:rsidP="00E91A39">
            <w:pPr>
              <w:rPr>
                <w:sz w:val="20"/>
                <w:szCs w:val="20"/>
              </w:rPr>
            </w:pPr>
            <w:r>
              <w:rPr>
                <w:rFonts w:hint="eastAsia"/>
                <w:sz w:val="20"/>
                <w:szCs w:val="20"/>
              </w:rPr>
              <w:t>第5条</w:t>
            </w:r>
          </w:p>
        </w:tc>
      </w:tr>
      <w:tr w:rsidR="00F80F2F" w:rsidRPr="00E1667B" w:rsidTr="00D43386">
        <w:tc>
          <w:tcPr>
            <w:tcW w:w="2312" w:type="dxa"/>
            <w:gridSpan w:val="2"/>
          </w:tcPr>
          <w:p w:rsidR="00F80F2F" w:rsidRPr="00E1667B" w:rsidRDefault="00F80F2F" w:rsidP="00F80F2F">
            <w:pPr>
              <w:ind w:leftChars="50" w:left="105" w:rightChars="50" w:right="105"/>
              <w:jc w:val="distribute"/>
              <w:rPr>
                <w:sz w:val="20"/>
                <w:szCs w:val="20"/>
              </w:rPr>
            </w:pPr>
            <w:r w:rsidRPr="00E1667B">
              <w:rPr>
                <w:rFonts w:hint="eastAsia"/>
                <w:sz w:val="20"/>
                <w:szCs w:val="20"/>
              </w:rPr>
              <w:t>連絡先</w:t>
            </w:r>
          </w:p>
        </w:tc>
        <w:tc>
          <w:tcPr>
            <w:tcW w:w="6182" w:type="dxa"/>
            <w:vAlign w:val="center"/>
          </w:tcPr>
          <w:p w:rsidR="00F80F2F" w:rsidRPr="00E1667B" w:rsidRDefault="008A5E51" w:rsidP="00F80F2F">
            <w:pPr>
              <w:rPr>
                <w:sz w:val="20"/>
                <w:szCs w:val="20"/>
              </w:rPr>
            </w:pPr>
            <w:r w:rsidRPr="00E1667B">
              <w:rPr>
                <w:rFonts w:hint="eastAsia"/>
                <w:sz w:val="20"/>
                <w:szCs w:val="20"/>
              </w:rPr>
              <w:t>（電話</w:t>
            </w:r>
            <w:r>
              <w:rPr>
                <w:rFonts w:hint="eastAsia"/>
                <w:sz w:val="20"/>
                <w:szCs w:val="20"/>
              </w:rPr>
              <w:t>621-5378</w:t>
            </w:r>
            <w:r w:rsidRPr="00E1667B">
              <w:rPr>
                <w:rFonts w:hint="eastAsia"/>
                <w:sz w:val="20"/>
                <w:szCs w:val="20"/>
              </w:rPr>
              <w:t>）</w:t>
            </w:r>
          </w:p>
        </w:tc>
      </w:tr>
      <w:tr w:rsidR="00E345F0" w:rsidRPr="00E1667B" w:rsidTr="00A74FE6">
        <w:trPr>
          <w:trHeight w:val="6713"/>
        </w:trPr>
        <w:tc>
          <w:tcPr>
            <w:tcW w:w="642" w:type="dxa"/>
            <w:vMerge w:val="restart"/>
            <w:textDirection w:val="tbRlV"/>
            <w:vAlign w:val="center"/>
          </w:tcPr>
          <w:p w:rsidR="00E345F0" w:rsidRPr="00E1667B" w:rsidRDefault="00E345F0" w:rsidP="00E345F0">
            <w:pPr>
              <w:ind w:left="113" w:right="113"/>
              <w:jc w:val="center"/>
              <w:rPr>
                <w:sz w:val="20"/>
                <w:szCs w:val="20"/>
              </w:rPr>
            </w:pPr>
            <w:r w:rsidRPr="00E1667B">
              <w:rPr>
                <w:rFonts w:hint="eastAsia"/>
                <w:sz w:val="20"/>
                <w:szCs w:val="20"/>
              </w:rPr>
              <w:t>審査基準</w:t>
            </w:r>
          </w:p>
        </w:tc>
        <w:tc>
          <w:tcPr>
            <w:tcW w:w="1670" w:type="dxa"/>
            <w:tcBorders>
              <w:bottom w:val="dotted" w:sz="4" w:space="0" w:color="auto"/>
              <w:right w:val="dotted" w:sz="4" w:space="0" w:color="auto"/>
            </w:tcBorders>
            <w:vAlign w:val="center"/>
          </w:tcPr>
          <w:p w:rsidR="00E345F0" w:rsidRPr="00E1667B" w:rsidRDefault="00E345F0" w:rsidP="00E345F0">
            <w:pPr>
              <w:ind w:leftChars="50" w:left="105" w:rightChars="50" w:right="105"/>
              <w:jc w:val="distribute"/>
              <w:rPr>
                <w:sz w:val="20"/>
                <w:szCs w:val="20"/>
              </w:rPr>
            </w:pPr>
            <w:r w:rsidRPr="00E1667B">
              <w:rPr>
                <w:rFonts w:hint="eastAsia"/>
                <w:sz w:val="20"/>
                <w:szCs w:val="20"/>
              </w:rPr>
              <w:t>基準</w:t>
            </w:r>
          </w:p>
        </w:tc>
        <w:tc>
          <w:tcPr>
            <w:tcW w:w="6182" w:type="dxa"/>
            <w:tcBorders>
              <w:left w:val="dotted" w:sz="4" w:space="0" w:color="auto"/>
              <w:bottom w:val="dotted" w:sz="4" w:space="0" w:color="auto"/>
            </w:tcBorders>
          </w:tcPr>
          <w:p w:rsidR="00E345F0" w:rsidRPr="00E1667B" w:rsidRDefault="00E345F0" w:rsidP="00E345F0">
            <w:pPr>
              <w:rPr>
                <w:sz w:val="20"/>
                <w:szCs w:val="20"/>
              </w:rPr>
            </w:pPr>
            <w:r>
              <w:rPr>
                <w:rFonts w:hint="eastAsia"/>
                <w:sz w:val="20"/>
                <w:szCs w:val="20"/>
              </w:rPr>
              <w:t>別紙のとおり。</w:t>
            </w:r>
          </w:p>
        </w:tc>
      </w:tr>
      <w:tr w:rsidR="00E345F0" w:rsidRPr="00E1667B" w:rsidTr="00A74FE6">
        <w:trPr>
          <w:trHeight w:val="969"/>
        </w:trPr>
        <w:tc>
          <w:tcPr>
            <w:tcW w:w="642" w:type="dxa"/>
            <w:vMerge/>
          </w:tcPr>
          <w:p w:rsidR="00E345F0" w:rsidRPr="00E1667B" w:rsidRDefault="00E345F0" w:rsidP="00E345F0">
            <w:pPr>
              <w:rPr>
                <w:sz w:val="20"/>
                <w:szCs w:val="20"/>
              </w:rPr>
            </w:pPr>
          </w:p>
        </w:tc>
        <w:tc>
          <w:tcPr>
            <w:tcW w:w="1670" w:type="dxa"/>
            <w:tcBorders>
              <w:top w:val="dotted" w:sz="4" w:space="0" w:color="auto"/>
              <w:bottom w:val="dotted" w:sz="4" w:space="0" w:color="auto"/>
              <w:right w:val="dotted" w:sz="4" w:space="0" w:color="auto"/>
            </w:tcBorders>
            <w:vAlign w:val="center"/>
          </w:tcPr>
          <w:p w:rsidR="00E345F0" w:rsidRPr="00E1667B" w:rsidRDefault="00E345F0" w:rsidP="00E345F0">
            <w:pPr>
              <w:ind w:leftChars="50" w:left="105" w:rightChars="50" w:right="105"/>
              <w:jc w:val="distribute"/>
              <w:rPr>
                <w:sz w:val="20"/>
                <w:szCs w:val="20"/>
              </w:rPr>
            </w:pPr>
            <w:r w:rsidRPr="00E1667B">
              <w:rPr>
                <w:rFonts w:hint="eastAsia"/>
                <w:sz w:val="20"/>
                <w:szCs w:val="20"/>
              </w:rPr>
              <w:t>参考事項</w:t>
            </w:r>
          </w:p>
        </w:tc>
        <w:tc>
          <w:tcPr>
            <w:tcW w:w="6182" w:type="dxa"/>
            <w:tcBorders>
              <w:top w:val="dotted" w:sz="4" w:space="0" w:color="auto"/>
              <w:left w:val="dotted" w:sz="4" w:space="0" w:color="auto"/>
              <w:bottom w:val="dotted" w:sz="4" w:space="0" w:color="auto"/>
            </w:tcBorders>
            <w:vAlign w:val="center"/>
          </w:tcPr>
          <w:p w:rsidR="00E345F0" w:rsidRPr="00E1667B" w:rsidRDefault="00E345F0" w:rsidP="00E345F0">
            <w:pPr>
              <w:rPr>
                <w:sz w:val="20"/>
                <w:szCs w:val="20"/>
              </w:rPr>
            </w:pPr>
          </w:p>
        </w:tc>
      </w:tr>
      <w:tr w:rsidR="00E345F0" w:rsidRPr="00E1667B" w:rsidTr="00A74FE6">
        <w:trPr>
          <w:trHeight w:val="96"/>
        </w:trPr>
        <w:tc>
          <w:tcPr>
            <w:tcW w:w="642" w:type="dxa"/>
            <w:vMerge/>
          </w:tcPr>
          <w:p w:rsidR="00E345F0" w:rsidRPr="00E1667B" w:rsidRDefault="00E345F0" w:rsidP="00E345F0">
            <w:pPr>
              <w:rPr>
                <w:sz w:val="20"/>
                <w:szCs w:val="20"/>
              </w:rPr>
            </w:pPr>
          </w:p>
        </w:tc>
        <w:tc>
          <w:tcPr>
            <w:tcW w:w="1670" w:type="dxa"/>
            <w:tcBorders>
              <w:top w:val="dotted" w:sz="4" w:space="0" w:color="auto"/>
              <w:right w:val="dotted" w:sz="4" w:space="0" w:color="auto"/>
            </w:tcBorders>
            <w:vAlign w:val="center"/>
          </w:tcPr>
          <w:p w:rsidR="00E345F0" w:rsidRPr="00E1667B" w:rsidRDefault="00E345F0" w:rsidP="00E345F0">
            <w:pPr>
              <w:ind w:leftChars="50" w:left="105" w:rightChars="50" w:right="105"/>
              <w:jc w:val="distribute"/>
              <w:rPr>
                <w:sz w:val="20"/>
                <w:szCs w:val="20"/>
              </w:rPr>
            </w:pPr>
            <w:r w:rsidRPr="00E1667B">
              <w:rPr>
                <w:rFonts w:hint="eastAsia"/>
                <w:sz w:val="20"/>
                <w:szCs w:val="20"/>
              </w:rPr>
              <w:t>設定等年月日</w:t>
            </w:r>
          </w:p>
        </w:tc>
        <w:tc>
          <w:tcPr>
            <w:tcW w:w="6182" w:type="dxa"/>
            <w:tcBorders>
              <w:top w:val="dotted" w:sz="4" w:space="0" w:color="auto"/>
              <w:left w:val="dotted" w:sz="4" w:space="0" w:color="auto"/>
            </w:tcBorders>
            <w:vAlign w:val="center"/>
          </w:tcPr>
          <w:p w:rsidR="00E345F0" w:rsidRPr="00E1667B" w:rsidRDefault="00E345F0" w:rsidP="00A34A71">
            <w:pPr>
              <w:rPr>
                <w:sz w:val="20"/>
                <w:szCs w:val="20"/>
              </w:rPr>
            </w:pPr>
            <w:r>
              <w:rPr>
                <w:rFonts w:hint="eastAsia"/>
                <w:sz w:val="20"/>
                <w:szCs w:val="20"/>
              </w:rPr>
              <w:t>平成24</w:t>
            </w:r>
            <w:r w:rsidRPr="00E1667B">
              <w:rPr>
                <w:sz w:val="20"/>
                <w:szCs w:val="20"/>
              </w:rPr>
              <w:t>年</w:t>
            </w:r>
            <w:r>
              <w:rPr>
                <w:rFonts w:hint="eastAsia"/>
                <w:sz w:val="20"/>
                <w:szCs w:val="20"/>
              </w:rPr>
              <w:t>8</w:t>
            </w:r>
            <w:r w:rsidRPr="00E1667B">
              <w:rPr>
                <w:sz w:val="20"/>
                <w:szCs w:val="20"/>
              </w:rPr>
              <w:t>月</w:t>
            </w:r>
            <w:r>
              <w:rPr>
                <w:rFonts w:hint="eastAsia"/>
                <w:sz w:val="20"/>
                <w:szCs w:val="20"/>
              </w:rPr>
              <w:t>1</w:t>
            </w:r>
            <w:r w:rsidRPr="00E1667B">
              <w:rPr>
                <w:sz w:val="20"/>
                <w:szCs w:val="20"/>
              </w:rPr>
              <w:t>日設定（</w:t>
            </w:r>
            <w:r w:rsidR="00A34A71">
              <w:rPr>
                <w:rFonts w:hint="eastAsia"/>
                <w:sz w:val="20"/>
                <w:szCs w:val="20"/>
              </w:rPr>
              <w:t xml:space="preserve">　　　　</w:t>
            </w:r>
            <w:r w:rsidRPr="00E1667B">
              <w:rPr>
                <w:sz w:val="20"/>
                <w:szCs w:val="20"/>
              </w:rPr>
              <w:t>年</w:t>
            </w:r>
            <w:r w:rsidR="00A34A71">
              <w:rPr>
                <w:rFonts w:hint="eastAsia"/>
                <w:sz w:val="20"/>
                <w:szCs w:val="20"/>
              </w:rPr>
              <w:t xml:space="preserve">　　</w:t>
            </w:r>
            <w:r w:rsidRPr="00E1667B">
              <w:rPr>
                <w:sz w:val="20"/>
                <w:szCs w:val="20"/>
              </w:rPr>
              <w:t>月</w:t>
            </w:r>
            <w:r w:rsidR="00A34A71">
              <w:rPr>
                <w:rFonts w:hint="eastAsia"/>
                <w:sz w:val="20"/>
                <w:szCs w:val="20"/>
              </w:rPr>
              <w:t xml:space="preserve">　　</w:t>
            </w:r>
            <w:r w:rsidRPr="00E1667B">
              <w:rPr>
                <w:sz w:val="20"/>
                <w:szCs w:val="20"/>
              </w:rPr>
              <w:t>日最終変更）</w:t>
            </w:r>
          </w:p>
        </w:tc>
      </w:tr>
      <w:tr w:rsidR="00E345F0" w:rsidRPr="00E1667B" w:rsidTr="00A74FE6">
        <w:tc>
          <w:tcPr>
            <w:tcW w:w="642" w:type="dxa"/>
            <w:vMerge w:val="restart"/>
            <w:textDirection w:val="tbRlV"/>
            <w:vAlign w:val="center"/>
          </w:tcPr>
          <w:p w:rsidR="00E345F0" w:rsidRPr="00E1667B" w:rsidRDefault="00E345F0" w:rsidP="00E345F0">
            <w:pPr>
              <w:ind w:left="113" w:right="113"/>
              <w:jc w:val="center"/>
              <w:rPr>
                <w:sz w:val="20"/>
                <w:szCs w:val="20"/>
              </w:rPr>
            </w:pPr>
            <w:r w:rsidRPr="00E1667B">
              <w:rPr>
                <w:rFonts w:hint="eastAsia"/>
                <w:sz w:val="20"/>
                <w:szCs w:val="20"/>
              </w:rPr>
              <w:t>標準処理期間</w:t>
            </w:r>
          </w:p>
        </w:tc>
        <w:tc>
          <w:tcPr>
            <w:tcW w:w="1670" w:type="dxa"/>
            <w:tcBorders>
              <w:bottom w:val="nil"/>
              <w:right w:val="dotted" w:sz="4" w:space="0" w:color="auto"/>
            </w:tcBorders>
            <w:vAlign w:val="center"/>
          </w:tcPr>
          <w:p w:rsidR="00E345F0" w:rsidRPr="00E1667B" w:rsidRDefault="00E345F0" w:rsidP="00E345F0">
            <w:pPr>
              <w:ind w:leftChars="50" w:left="105" w:rightChars="50" w:right="105"/>
              <w:jc w:val="distribute"/>
              <w:rPr>
                <w:sz w:val="20"/>
                <w:szCs w:val="20"/>
              </w:rPr>
            </w:pPr>
            <w:r w:rsidRPr="00E1667B">
              <w:rPr>
                <w:rFonts w:hint="eastAsia"/>
                <w:sz w:val="20"/>
                <w:szCs w:val="20"/>
              </w:rPr>
              <w:t>標準処理期間</w:t>
            </w:r>
          </w:p>
        </w:tc>
        <w:tc>
          <w:tcPr>
            <w:tcW w:w="6182" w:type="dxa"/>
            <w:tcBorders>
              <w:left w:val="dotted" w:sz="4" w:space="0" w:color="auto"/>
              <w:bottom w:val="nil"/>
            </w:tcBorders>
            <w:vAlign w:val="center"/>
          </w:tcPr>
          <w:p w:rsidR="00E345F0" w:rsidRPr="00E1667B" w:rsidRDefault="00E345F0" w:rsidP="00E345F0">
            <w:pPr>
              <w:rPr>
                <w:sz w:val="20"/>
                <w:szCs w:val="20"/>
              </w:rPr>
            </w:pPr>
            <w:r w:rsidRPr="00E1667B">
              <w:rPr>
                <w:rFonts w:hint="eastAsia"/>
                <w:sz w:val="20"/>
                <w:szCs w:val="20"/>
              </w:rPr>
              <w:t xml:space="preserve">総日数　　</w:t>
            </w:r>
            <w:r>
              <w:rPr>
                <w:rFonts w:hint="eastAsia"/>
                <w:sz w:val="20"/>
                <w:szCs w:val="20"/>
              </w:rPr>
              <w:t>30</w:t>
            </w:r>
            <w:r w:rsidRPr="00E1667B">
              <w:rPr>
                <w:rFonts w:hint="eastAsia"/>
                <w:sz w:val="20"/>
                <w:szCs w:val="20"/>
              </w:rPr>
              <w:t>日（休日を含む）</w:t>
            </w:r>
          </w:p>
        </w:tc>
      </w:tr>
      <w:tr w:rsidR="00E345F0" w:rsidRPr="00E1667B" w:rsidTr="00A74FE6">
        <w:trPr>
          <w:trHeight w:val="1236"/>
        </w:trPr>
        <w:tc>
          <w:tcPr>
            <w:tcW w:w="642" w:type="dxa"/>
            <w:vMerge/>
          </w:tcPr>
          <w:p w:rsidR="00E345F0" w:rsidRPr="00E1667B" w:rsidRDefault="00E345F0" w:rsidP="00E345F0">
            <w:pPr>
              <w:rPr>
                <w:sz w:val="20"/>
                <w:szCs w:val="20"/>
              </w:rPr>
            </w:pPr>
          </w:p>
        </w:tc>
        <w:tc>
          <w:tcPr>
            <w:tcW w:w="1670" w:type="dxa"/>
            <w:tcBorders>
              <w:top w:val="nil"/>
              <w:bottom w:val="dotted" w:sz="4" w:space="0" w:color="auto"/>
              <w:right w:val="dotted" w:sz="4" w:space="0" w:color="auto"/>
            </w:tcBorders>
            <w:vAlign w:val="center"/>
          </w:tcPr>
          <w:p w:rsidR="00E345F0" w:rsidRPr="00E1667B" w:rsidRDefault="00E345F0" w:rsidP="00E345F0">
            <w:pPr>
              <w:snapToGrid w:val="0"/>
              <w:rPr>
                <w:sz w:val="20"/>
                <w:szCs w:val="20"/>
              </w:rPr>
            </w:pPr>
            <w:r w:rsidRPr="00E1667B">
              <w:rPr>
                <w:rFonts w:hint="eastAsia"/>
                <w:sz w:val="20"/>
                <w:szCs w:val="20"/>
              </w:rPr>
              <w:t>（設定しないものについてはその理由）</w:t>
            </w:r>
          </w:p>
        </w:tc>
        <w:tc>
          <w:tcPr>
            <w:tcW w:w="6182" w:type="dxa"/>
            <w:tcBorders>
              <w:top w:val="nil"/>
              <w:left w:val="dotted" w:sz="4" w:space="0" w:color="auto"/>
              <w:bottom w:val="dotted" w:sz="4" w:space="0" w:color="auto"/>
            </w:tcBorders>
          </w:tcPr>
          <w:p w:rsidR="00E345F0" w:rsidRPr="00E1667B" w:rsidRDefault="00E345F0" w:rsidP="00E345F0">
            <w:pPr>
              <w:rPr>
                <w:sz w:val="20"/>
                <w:szCs w:val="20"/>
              </w:rPr>
            </w:pPr>
          </w:p>
        </w:tc>
      </w:tr>
      <w:tr w:rsidR="00E345F0" w:rsidRPr="00E1667B" w:rsidTr="00A74FE6">
        <w:tc>
          <w:tcPr>
            <w:tcW w:w="642" w:type="dxa"/>
            <w:vMerge/>
          </w:tcPr>
          <w:p w:rsidR="00E345F0" w:rsidRPr="00E1667B" w:rsidRDefault="00E345F0" w:rsidP="00E345F0">
            <w:pPr>
              <w:rPr>
                <w:sz w:val="20"/>
                <w:szCs w:val="20"/>
              </w:rPr>
            </w:pPr>
          </w:p>
        </w:tc>
        <w:tc>
          <w:tcPr>
            <w:tcW w:w="1670" w:type="dxa"/>
            <w:tcBorders>
              <w:top w:val="dotted" w:sz="4" w:space="0" w:color="auto"/>
              <w:right w:val="dotted" w:sz="4" w:space="0" w:color="auto"/>
            </w:tcBorders>
            <w:vAlign w:val="center"/>
          </w:tcPr>
          <w:p w:rsidR="00E345F0" w:rsidRPr="00E1667B" w:rsidRDefault="00E345F0" w:rsidP="00E345F0">
            <w:pPr>
              <w:ind w:leftChars="50" w:left="105" w:rightChars="50" w:right="105"/>
              <w:jc w:val="distribute"/>
              <w:rPr>
                <w:sz w:val="20"/>
                <w:szCs w:val="20"/>
              </w:rPr>
            </w:pPr>
            <w:r w:rsidRPr="00E1667B">
              <w:rPr>
                <w:rFonts w:hint="eastAsia"/>
                <w:sz w:val="20"/>
                <w:szCs w:val="20"/>
              </w:rPr>
              <w:t>設定等年月日</w:t>
            </w:r>
          </w:p>
        </w:tc>
        <w:tc>
          <w:tcPr>
            <w:tcW w:w="6182" w:type="dxa"/>
            <w:tcBorders>
              <w:top w:val="dotted" w:sz="4" w:space="0" w:color="auto"/>
              <w:left w:val="dotted" w:sz="4" w:space="0" w:color="auto"/>
            </w:tcBorders>
            <w:vAlign w:val="center"/>
          </w:tcPr>
          <w:p w:rsidR="00E345F0" w:rsidRPr="00E1667B" w:rsidRDefault="00E345F0" w:rsidP="00A34A71">
            <w:pPr>
              <w:rPr>
                <w:sz w:val="20"/>
                <w:szCs w:val="20"/>
              </w:rPr>
            </w:pPr>
            <w:r>
              <w:rPr>
                <w:rFonts w:hint="eastAsia"/>
                <w:sz w:val="20"/>
                <w:szCs w:val="20"/>
              </w:rPr>
              <w:t>平成24</w:t>
            </w:r>
            <w:r w:rsidRPr="00E1667B">
              <w:rPr>
                <w:sz w:val="20"/>
                <w:szCs w:val="20"/>
              </w:rPr>
              <w:t>年</w:t>
            </w:r>
            <w:r>
              <w:rPr>
                <w:rFonts w:hint="eastAsia"/>
                <w:sz w:val="20"/>
                <w:szCs w:val="20"/>
              </w:rPr>
              <w:t>8</w:t>
            </w:r>
            <w:r w:rsidRPr="00E1667B">
              <w:rPr>
                <w:sz w:val="20"/>
                <w:szCs w:val="20"/>
              </w:rPr>
              <w:t>月</w:t>
            </w:r>
            <w:r>
              <w:rPr>
                <w:rFonts w:hint="eastAsia"/>
                <w:sz w:val="20"/>
                <w:szCs w:val="20"/>
              </w:rPr>
              <w:t>1</w:t>
            </w:r>
            <w:r w:rsidRPr="00E1667B">
              <w:rPr>
                <w:sz w:val="20"/>
                <w:szCs w:val="20"/>
              </w:rPr>
              <w:t>日設定（</w:t>
            </w:r>
            <w:r w:rsidR="00A34A71">
              <w:rPr>
                <w:rFonts w:hint="eastAsia"/>
                <w:sz w:val="20"/>
                <w:szCs w:val="20"/>
              </w:rPr>
              <w:t xml:space="preserve">　　　　</w:t>
            </w:r>
            <w:r w:rsidRPr="00E1667B">
              <w:rPr>
                <w:sz w:val="20"/>
                <w:szCs w:val="20"/>
              </w:rPr>
              <w:t>年</w:t>
            </w:r>
            <w:r w:rsidR="00A34A71">
              <w:rPr>
                <w:rFonts w:hint="eastAsia"/>
                <w:sz w:val="20"/>
                <w:szCs w:val="20"/>
              </w:rPr>
              <w:t xml:space="preserve">　　</w:t>
            </w:r>
            <w:r w:rsidRPr="00E1667B">
              <w:rPr>
                <w:sz w:val="20"/>
                <w:szCs w:val="20"/>
              </w:rPr>
              <w:t>月</w:t>
            </w:r>
            <w:r w:rsidR="00A34A71">
              <w:rPr>
                <w:rFonts w:hint="eastAsia"/>
                <w:sz w:val="20"/>
                <w:szCs w:val="20"/>
              </w:rPr>
              <w:t xml:space="preserve">　　</w:t>
            </w:r>
            <w:bookmarkStart w:id="0" w:name="_GoBack"/>
            <w:bookmarkEnd w:id="0"/>
            <w:r w:rsidRPr="00E1667B">
              <w:rPr>
                <w:sz w:val="20"/>
                <w:szCs w:val="20"/>
              </w:rPr>
              <w:t>日最終変更）</w:t>
            </w:r>
          </w:p>
        </w:tc>
      </w:tr>
    </w:tbl>
    <w:p w:rsidR="00E1667B" w:rsidRPr="00B816BD" w:rsidRDefault="00E1667B" w:rsidP="00B816BD">
      <w:pPr>
        <w:widowControl/>
        <w:snapToGrid w:val="0"/>
        <w:jc w:val="left"/>
        <w:rPr>
          <w:sz w:val="16"/>
          <w:szCs w:val="16"/>
        </w:rPr>
      </w:pPr>
      <w:r w:rsidRPr="00B816BD">
        <w:rPr>
          <w:sz w:val="16"/>
          <w:szCs w:val="16"/>
        </w:rPr>
        <w:br w:type="page"/>
      </w:r>
    </w:p>
    <w:tbl>
      <w:tblPr>
        <w:tblStyle w:val="a4"/>
        <w:tblW w:w="0" w:type="auto"/>
        <w:tblLook w:val="04A0" w:firstRow="1" w:lastRow="0" w:firstColumn="1" w:lastColumn="0" w:noHBand="0" w:noVBand="1"/>
      </w:tblPr>
      <w:tblGrid>
        <w:gridCol w:w="642"/>
        <w:gridCol w:w="1670"/>
        <w:gridCol w:w="6182"/>
      </w:tblGrid>
      <w:tr w:rsidR="00A74FE6" w:rsidRPr="00E1667B" w:rsidTr="00A12616">
        <w:trPr>
          <w:trHeight w:val="13035"/>
        </w:trPr>
        <w:tc>
          <w:tcPr>
            <w:tcW w:w="642" w:type="dxa"/>
            <w:textDirection w:val="tbRlV"/>
            <w:vAlign w:val="center"/>
          </w:tcPr>
          <w:p w:rsidR="00A74FE6" w:rsidRPr="00E1667B" w:rsidRDefault="00A74FE6" w:rsidP="009F103F">
            <w:pPr>
              <w:ind w:left="113" w:right="113"/>
              <w:jc w:val="center"/>
              <w:rPr>
                <w:sz w:val="20"/>
                <w:szCs w:val="20"/>
              </w:rPr>
            </w:pPr>
            <w:r w:rsidRPr="00E1667B">
              <w:rPr>
                <w:rFonts w:hint="eastAsia"/>
                <w:sz w:val="20"/>
                <w:szCs w:val="20"/>
              </w:rPr>
              <w:lastRenderedPageBreak/>
              <w:t>審査基準</w:t>
            </w:r>
          </w:p>
        </w:tc>
        <w:tc>
          <w:tcPr>
            <w:tcW w:w="1670" w:type="dxa"/>
            <w:tcBorders>
              <w:bottom w:val="single" w:sz="4" w:space="0" w:color="auto"/>
              <w:right w:val="dotted" w:sz="4" w:space="0" w:color="auto"/>
            </w:tcBorders>
            <w:vAlign w:val="center"/>
          </w:tcPr>
          <w:p w:rsidR="00A74FE6" w:rsidRPr="00E1667B" w:rsidRDefault="00A74FE6" w:rsidP="009F103F">
            <w:pPr>
              <w:ind w:leftChars="50" w:left="105" w:rightChars="50" w:right="105"/>
              <w:jc w:val="distribute"/>
              <w:rPr>
                <w:sz w:val="20"/>
                <w:szCs w:val="20"/>
              </w:rPr>
            </w:pPr>
            <w:r w:rsidRPr="00E1667B">
              <w:rPr>
                <w:rFonts w:hint="eastAsia"/>
                <w:sz w:val="20"/>
                <w:szCs w:val="20"/>
              </w:rPr>
              <w:t>基準</w:t>
            </w:r>
          </w:p>
        </w:tc>
        <w:tc>
          <w:tcPr>
            <w:tcW w:w="6182" w:type="dxa"/>
            <w:tcBorders>
              <w:left w:val="dotted" w:sz="4" w:space="0" w:color="auto"/>
              <w:bottom w:val="single" w:sz="4" w:space="0" w:color="auto"/>
            </w:tcBorders>
          </w:tcPr>
          <w:p w:rsidR="00E345F0" w:rsidRDefault="00E345F0" w:rsidP="00E345F0">
            <w:pPr>
              <w:ind w:left="200" w:hangingChars="100" w:hanging="200"/>
              <w:rPr>
                <w:sz w:val="20"/>
                <w:szCs w:val="20"/>
              </w:rPr>
            </w:pPr>
            <w:r w:rsidRPr="00E345F0">
              <w:rPr>
                <w:rFonts w:hint="eastAsia"/>
                <w:sz w:val="20"/>
                <w:szCs w:val="20"/>
              </w:rPr>
              <w:t>１　規約について認証を受けようとする職員団体等は，申請書及び規約</w:t>
            </w:r>
            <w:r>
              <w:rPr>
                <w:rFonts w:hint="eastAsia"/>
                <w:sz w:val="20"/>
                <w:szCs w:val="20"/>
              </w:rPr>
              <w:t>2</w:t>
            </w:r>
            <w:r w:rsidRPr="00E345F0">
              <w:rPr>
                <w:rFonts w:hint="eastAsia"/>
                <w:sz w:val="20"/>
                <w:szCs w:val="20"/>
              </w:rPr>
              <w:t>通を公平委員会に提出しなければなりません。</w:t>
            </w:r>
          </w:p>
          <w:p w:rsidR="00747041" w:rsidRPr="00E345F0" w:rsidRDefault="00747041" w:rsidP="00E345F0">
            <w:pPr>
              <w:ind w:left="200" w:hangingChars="100" w:hanging="200"/>
              <w:rPr>
                <w:rFonts w:hint="eastAsia"/>
                <w:sz w:val="20"/>
                <w:szCs w:val="20"/>
              </w:rPr>
            </w:pPr>
          </w:p>
          <w:p w:rsidR="00E345F0" w:rsidRPr="00E345F0" w:rsidRDefault="00E345F0" w:rsidP="00E345F0">
            <w:pPr>
              <w:rPr>
                <w:sz w:val="20"/>
                <w:szCs w:val="20"/>
              </w:rPr>
            </w:pPr>
            <w:r w:rsidRPr="00E345F0">
              <w:rPr>
                <w:rFonts w:hint="eastAsia"/>
                <w:sz w:val="20"/>
                <w:szCs w:val="20"/>
              </w:rPr>
              <w:t>２　認証の条件は，以下のとおりです。</w:t>
            </w:r>
          </w:p>
          <w:p w:rsidR="00E345F0" w:rsidRPr="00E345F0" w:rsidRDefault="00E345F0" w:rsidP="00E345F0">
            <w:pPr>
              <w:ind w:leftChars="100" w:left="410" w:hangingChars="100" w:hanging="200"/>
              <w:rPr>
                <w:sz w:val="20"/>
                <w:szCs w:val="20"/>
              </w:rPr>
            </w:pPr>
            <w:r w:rsidRPr="00E345F0">
              <w:rPr>
                <w:sz w:val="20"/>
                <w:szCs w:val="20"/>
              </w:rPr>
              <w:t>(1)</w:t>
            </w:r>
            <w:r>
              <w:rPr>
                <w:rFonts w:hint="eastAsia"/>
                <w:sz w:val="20"/>
                <w:szCs w:val="20"/>
              </w:rPr>
              <w:t xml:space="preserve"> </w:t>
            </w:r>
            <w:r w:rsidRPr="00E345F0">
              <w:rPr>
                <w:sz w:val="20"/>
                <w:szCs w:val="20"/>
              </w:rPr>
              <w:t>少なくとも次に掲げる事項が規約に記載されていること。</w:t>
            </w:r>
          </w:p>
          <w:p w:rsidR="00E345F0" w:rsidRPr="00E345F0" w:rsidRDefault="00E345F0" w:rsidP="00E345F0">
            <w:pPr>
              <w:ind w:leftChars="200" w:left="620" w:hangingChars="100" w:hanging="200"/>
              <w:rPr>
                <w:sz w:val="20"/>
                <w:szCs w:val="20"/>
              </w:rPr>
            </w:pPr>
            <w:r w:rsidRPr="00E345F0">
              <w:rPr>
                <w:rFonts w:hint="eastAsia"/>
                <w:sz w:val="20"/>
                <w:szCs w:val="20"/>
              </w:rPr>
              <w:t>ア　名称</w:t>
            </w:r>
          </w:p>
          <w:p w:rsidR="00E345F0" w:rsidRPr="00E345F0" w:rsidRDefault="00E345F0" w:rsidP="00E345F0">
            <w:pPr>
              <w:ind w:leftChars="200" w:left="620" w:hangingChars="100" w:hanging="200"/>
              <w:rPr>
                <w:sz w:val="20"/>
                <w:szCs w:val="20"/>
              </w:rPr>
            </w:pPr>
            <w:r w:rsidRPr="00E345F0">
              <w:rPr>
                <w:rFonts w:hint="eastAsia"/>
                <w:sz w:val="20"/>
                <w:szCs w:val="20"/>
              </w:rPr>
              <w:t>イ　目的及び業務</w:t>
            </w:r>
          </w:p>
          <w:p w:rsidR="00E345F0" w:rsidRPr="00E345F0" w:rsidRDefault="00E345F0" w:rsidP="00E345F0">
            <w:pPr>
              <w:ind w:leftChars="200" w:left="620" w:hangingChars="100" w:hanging="200"/>
              <w:rPr>
                <w:sz w:val="20"/>
                <w:szCs w:val="20"/>
              </w:rPr>
            </w:pPr>
            <w:r w:rsidRPr="00E345F0">
              <w:rPr>
                <w:rFonts w:hint="eastAsia"/>
                <w:sz w:val="20"/>
                <w:szCs w:val="20"/>
              </w:rPr>
              <w:t>ウ　主たる事務所の所在地</w:t>
            </w:r>
          </w:p>
          <w:p w:rsidR="00E345F0" w:rsidRPr="00E345F0" w:rsidRDefault="00E345F0" w:rsidP="00E345F0">
            <w:pPr>
              <w:ind w:leftChars="200" w:left="620" w:hangingChars="100" w:hanging="200"/>
              <w:rPr>
                <w:sz w:val="20"/>
                <w:szCs w:val="20"/>
              </w:rPr>
            </w:pPr>
            <w:r w:rsidRPr="00E345F0">
              <w:rPr>
                <w:rFonts w:hint="eastAsia"/>
                <w:sz w:val="20"/>
                <w:szCs w:val="20"/>
              </w:rPr>
              <w:t>エ　構成員の範囲及びその資格の得喪に関する事項</w:t>
            </w:r>
          </w:p>
          <w:p w:rsidR="00E345F0" w:rsidRPr="00E345F0" w:rsidRDefault="00E345F0" w:rsidP="00E345F0">
            <w:pPr>
              <w:ind w:leftChars="200" w:left="620" w:hangingChars="100" w:hanging="200"/>
              <w:rPr>
                <w:sz w:val="20"/>
                <w:szCs w:val="20"/>
              </w:rPr>
            </w:pPr>
            <w:r w:rsidRPr="00E345F0">
              <w:rPr>
                <w:rFonts w:hint="eastAsia"/>
                <w:sz w:val="20"/>
                <w:szCs w:val="20"/>
              </w:rPr>
              <w:t>オ　重要な財産の得喪その他資産に関する事項</w:t>
            </w:r>
          </w:p>
          <w:p w:rsidR="00E345F0" w:rsidRPr="00E345F0" w:rsidRDefault="00E345F0" w:rsidP="00E345F0">
            <w:pPr>
              <w:ind w:leftChars="200" w:left="620" w:hangingChars="100" w:hanging="200"/>
              <w:rPr>
                <w:sz w:val="20"/>
                <w:szCs w:val="20"/>
              </w:rPr>
            </w:pPr>
            <w:r w:rsidRPr="00E345F0">
              <w:rPr>
                <w:rFonts w:hint="eastAsia"/>
                <w:sz w:val="20"/>
                <w:szCs w:val="20"/>
              </w:rPr>
              <w:t>カ　理事その他の役員に関する事項</w:t>
            </w:r>
          </w:p>
          <w:p w:rsidR="00E345F0" w:rsidRPr="00E345F0" w:rsidRDefault="00E345F0" w:rsidP="00E345F0">
            <w:pPr>
              <w:ind w:leftChars="200" w:left="620" w:hangingChars="100" w:hanging="200"/>
              <w:rPr>
                <w:sz w:val="20"/>
                <w:szCs w:val="20"/>
              </w:rPr>
            </w:pPr>
            <w:r w:rsidRPr="00E345F0">
              <w:rPr>
                <w:rFonts w:hint="eastAsia"/>
                <w:sz w:val="20"/>
                <w:szCs w:val="20"/>
              </w:rPr>
              <w:t>キ　業務執行，会議及び投票に関する事項</w:t>
            </w:r>
          </w:p>
          <w:p w:rsidR="00E345F0" w:rsidRPr="00E345F0" w:rsidRDefault="00E345F0" w:rsidP="00E345F0">
            <w:pPr>
              <w:ind w:leftChars="200" w:left="620" w:hangingChars="100" w:hanging="200"/>
              <w:rPr>
                <w:sz w:val="20"/>
                <w:szCs w:val="20"/>
              </w:rPr>
            </w:pPr>
            <w:r w:rsidRPr="00E345F0">
              <w:rPr>
                <w:rFonts w:hint="eastAsia"/>
                <w:sz w:val="20"/>
                <w:szCs w:val="20"/>
              </w:rPr>
              <w:t>ク　経費及び会計に関する事項</w:t>
            </w:r>
          </w:p>
          <w:p w:rsidR="00E345F0" w:rsidRPr="00E345F0" w:rsidRDefault="00E345F0" w:rsidP="00E345F0">
            <w:pPr>
              <w:ind w:leftChars="200" w:left="620" w:hangingChars="100" w:hanging="200"/>
              <w:rPr>
                <w:sz w:val="20"/>
                <w:szCs w:val="20"/>
              </w:rPr>
            </w:pPr>
            <w:r w:rsidRPr="00E345F0">
              <w:rPr>
                <w:rFonts w:hint="eastAsia"/>
                <w:sz w:val="20"/>
                <w:szCs w:val="20"/>
              </w:rPr>
              <w:t>ケ　規約の変更に関する事項</w:t>
            </w:r>
          </w:p>
          <w:p w:rsidR="00E345F0" w:rsidRPr="00E345F0" w:rsidRDefault="00E345F0" w:rsidP="00E345F0">
            <w:pPr>
              <w:ind w:leftChars="200" w:left="620" w:hangingChars="100" w:hanging="200"/>
              <w:rPr>
                <w:sz w:val="20"/>
                <w:szCs w:val="20"/>
              </w:rPr>
            </w:pPr>
            <w:r w:rsidRPr="00E345F0">
              <w:rPr>
                <w:rFonts w:hint="eastAsia"/>
                <w:sz w:val="20"/>
                <w:szCs w:val="20"/>
              </w:rPr>
              <w:t>コ　解散に関する事項</w:t>
            </w:r>
          </w:p>
          <w:p w:rsidR="00E345F0" w:rsidRPr="00E345F0" w:rsidRDefault="00E345F0" w:rsidP="00747041">
            <w:pPr>
              <w:ind w:leftChars="100" w:left="410" w:hangingChars="100" w:hanging="200"/>
              <w:rPr>
                <w:sz w:val="20"/>
                <w:szCs w:val="20"/>
              </w:rPr>
            </w:pPr>
            <w:r w:rsidRPr="00E345F0">
              <w:rPr>
                <w:sz w:val="20"/>
                <w:szCs w:val="20"/>
              </w:rPr>
              <w:t>(2)</w:t>
            </w:r>
            <w:r w:rsidR="00747041">
              <w:rPr>
                <w:rFonts w:hint="eastAsia"/>
                <w:sz w:val="20"/>
                <w:szCs w:val="20"/>
              </w:rPr>
              <w:t xml:space="preserve"> </w:t>
            </w:r>
            <w:r w:rsidRPr="00E345F0">
              <w:rPr>
                <w:sz w:val="20"/>
                <w:szCs w:val="20"/>
              </w:rPr>
              <w:t>規約の変更，役員の選挙及び解散が，すべての構成員が平等に参加する機会を有する直接かつ秘密の投票による全員の過半数（役員の選挙については，投票者の過半数）によって決定される旨の手続が定められていること。ただし，連合団体でない職員団体等で全国的規模をもつもの又は連合団体である職員団体等にあっては，すべての構成員が平等に参加する機会を有する地域若しくは職域ごと又は構成団体ごとの直接かつ秘密の投票による投票者の過半数で代議員を選挙し，この代議員の全員が平等に参加する機会を有する直接かつ秘密の投票による全員</w:t>
            </w:r>
            <w:r w:rsidRPr="00E345F0">
              <w:rPr>
                <w:rFonts w:hint="eastAsia"/>
                <w:sz w:val="20"/>
                <w:szCs w:val="20"/>
              </w:rPr>
              <w:t>の過半数（役員の選挙については，投票者の過半数）によって決定される旨の手続が定められていることをもって足りる。</w:t>
            </w:r>
          </w:p>
          <w:p w:rsidR="00E345F0" w:rsidRPr="00E345F0" w:rsidRDefault="00E345F0" w:rsidP="00747041">
            <w:pPr>
              <w:ind w:leftChars="100" w:left="410" w:hangingChars="100" w:hanging="200"/>
              <w:rPr>
                <w:sz w:val="20"/>
                <w:szCs w:val="20"/>
              </w:rPr>
            </w:pPr>
            <w:r w:rsidRPr="00E345F0">
              <w:rPr>
                <w:sz w:val="20"/>
                <w:szCs w:val="20"/>
              </w:rPr>
              <w:t>(3)</w:t>
            </w:r>
            <w:r w:rsidR="00747041">
              <w:rPr>
                <w:rFonts w:hint="eastAsia"/>
                <w:sz w:val="20"/>
                <w:szCs w:val="20"/>
              </w:rPr>
              <w:t xml:space="preserve"> </w:t>
            </w:r>
            <w:r w:rsidRPr="00E345F0">
              <w:rPr>
                <w:sz w:val="20"/>
                <w:szCs w:val="20"/>
              </w:rPr>
              <w:t>会計報告は，構成員によって委嘱された公認会計士（外国公認会計士を含む。）又は監査法人の監査証明とともに少なくとも毎年一回構成員に公表されることとされていること。</w:t>
            </w:r>
          </w:p>
          <w:p w:rsidR="00E345F0" w:rsidRPr="00E345F0" w:rsidRDefault="00E345F0" w:rsidP="00E345F0">
            <w:pPr>
              <w:rPr>
                <w:sz w:val="20"/>
                <w:szCs w:val="20"/>
              </w:rPr>
            </w:pPr>
          </w:p>
          <w:p w:rsidR="00E345F0" w:rsidRPr="00E345F0" w:rsidRDefault="00E345F0" w:rsidP="006210D9">
            <w:pPr>
              <w:ind w:left="200" w:hangingChars="100" w:hanging="200"/>
              <w:rPr>
                <w:sz w:val="20"/>
                <w:szCs w:val="20"/>
              </w:rPr>
            </w:pPr>
            <w:r w:rsidRPr="00E345F0">
              <w:rPr>
                <w:rFonts w:hint="eastAsia"/>
                <w:sz w:val="20"/>
                <w:szCs w:val="20"/>
              </w:rPr>
              <w:t>３　規約について認証の申請をすることができるのは，徳島市に属する非現業の一般職の地方公務員が組織する地方公務員職員団体等です。</w:t>
            </w:r>
          </w:p>
          <w:p w:rsidR="00E345F0" w:rsidRDefault="00E345F0" w:rsidP="00E345F0">
            <w:pPr>
              <w:rPr>
                <w:sz w:val="20"/>
                <w:szCs w:val="20"/>
              </w:rPr>
            </w:pPr>
          </w:p>
          <w:p w:rsidR="004D49AA" w:rsidRDefault="004D49AA" w:rsidP="00E345F0">
            <w:pPr>
              <w:rPr>
                <w:sz w:val="20"/>
                <w:szCs w:val="20"/>
              </w:rPr>
            </w:pPr>
          </w:p>
          <w:p w:rsidR="004D49AA" w:rsidRPr="00E345F0" w:rsidRDefault="004D49AA" w:rsidP="00E345F0">
            <w:pPr>
              <w:rPr>
                <w:rFonts w:hint="eastAsia"/>
                <w:sz w:val="20"/>
                <w:szCs w:val="20"/>
              </w:rPr>
            </w:pPr>
          </w:p>
          <w:p w:rsidR="00E345F0" w:rsidRPr="00E345F0" w:rsidRDefault="00E345F0" w:rsidP="006210D9">
            <w:pPr>
              <w:ind w:left="200" w:hangingChars="100" w:hanging="200"/>
              <w:rPr>
                <w:sz w:val="20"/>
                <w:szCs w:val="20"/>
              </w:rPr>
            </w:pPr>
            <w:r w:rsidRPr="00E345F0">
              <w:rPr>
                <w:rFonts w:hint="eastAsia"/>
                <w:sz w:val="20"/>
                <w:szCs w:val="20"/>
              </w:rPr>
              <w:lastRenderedPageBreak/>
              <w:t>４　規約に法令の規定に違反する事項が記載されているとき，又は当該職員団体等が職員団体等に対する法人格の付与に関する法律第</w:t>
            </w:r>
            <w:r w:rsidR="006210D9">
              <w:rPr>
                <w:rFonts w:hint="eastAsia"/>
                <w:sz w:val="20"/>
                <w:szCs w:val="20"/>
              </w:rPr>
              <w:t>8</w:t>
            </w:r>
            <w:r w:rsidRPr="00E345F0">
              <w:rPr>
                <w:rFonts w:hint="eastAsia"/>
                <w:sz w:val="20"/>
                <w:szCs w:val="20"/>
              </w:rPr>
              <w:t>条の規定により認証を取り消され，その取消しの効力が生じた日から</w:t>
            </w:r>
            <w:r w:rsidR="006210D9">
              <w:rPr>
                <w:rFonts w:hint="eastAsia"/>
                <w:sz w:val="20"/>
                <w:szCs w:val="20"/>
              </w:rPr>
              <w:t>3</w:t>
            </w:r>
            <w:r w:rsidRPr="00E345F0">
              <w:rPr>
                <w:rFonts w:hint="eastAsia"/>
                <w:sz w:val="20"/>
                <w:szCs w:val="20"/>
              </w:rPr>
              <w:t>年を経過しないものであるときは，認証は，拒否されます。</w:t>
            </w:r>
          </w:p>
          <w:p w:rsidR="00E345F0" w:rsidRPr="00E345F0" w:rsidRDefault="00E345F0" w:rsidP="00E345F0">
            <w:pPr>
              <w:rPr>
                <w:sz w:val="20"/>
                <w:szCs w:val="20"/>
              </w:rPr>
            </w:pPr>
          </w:p>
          <w:p w:rsidR="00E345F0" w:rsidRPr="00E345F0" w:rsidRDefault="00E345F0" w:rsidP="006210D9">
            <w:pPr>
              <w:ind w:left="200" w:hangingChars="100" w:hanging="200"/>
              <w:rPr>
                <w:sz w:val="20"/>
                <w:szCs w:val="20"/>
              </w:rPr>
            </w:pPr>
            <w:r w:rsidRPr="00E345F0">
              <w:rPr>
                <w:rFonts w:hint="eastAsia"/>
                <w:sz w:val="20"/>
                <w:szCs w:val="20"/>
              </w:rPr>
              <w:t>※　「職員団体等」とは，職員がその勤務条件の維持改善を図ることを目的として組織する団体又はその連合体等のことをいいます。</w:t>
            </w:r>
          </w:p>
          <w:p w:rsidR="00E345F0" w:rsidRPr="00E345F0" w:rsidRDefault="00E345F0" w:rsidP="006210D9">
            <w:pPr>
              <w:ind w:firstLineChars="100" w:firstLine="200"/>
              <w:rPr>
                <w:sz w:val="20"/>
                <w:szCs w:val="20"/>
              </w:rPr>
            </w:pPr>
            <w:r w:rsidRPr="00E345F0">
              <w:rPr>
                <w:rFonts w:hint="eastAsia"/>
                <w:sz w:val="20"/>
                <w:szCs w:val="20"/>
              </w:rPr>
              <w:t>「すべての構成員」とは，役員以外の加入者の全員をいいます。</w:t>
            </w:r>
          </w:p>
          <w:p w:rsidR="00E345F0" w:rsidRPr="00E345F0" w:rsidRDefault="00E345F0" w:rsidP="006210D9">
            <w:pPr>
              <w:ind w:firstLineChars="100" w:firstLine="200"/>
              <w:rPr>
                <w:sz w:val="20"/>
                <w:szCs w:val="20"/>
              </w:rPr>
            </w:pPr>
            <w:r w:rsidRPr="00E345F0">
              <w:rPr>
                <w:rFonts w:hint="eastAsia"/>
                <w:sz w:val="20"/>
                <w:szCs w:val="20"/>
              </w:rPr>
              <w:t>「平等」とは，選挙で投票する構成員の立場がすべて量質ともに等しいことをいいます。</w:t>
            </w:r>
          </w:p>
          <w:p w:rsidR="00E345F0" w:rsidRPr="00E345F0" w:rsidRDefault="00E345F0" w:rsidP="006210D9">
            <w:pPr>
              <w:ind w:firstLineChars="100" w:firstLine="200"/>
              <w:rPr>
                <w:sz w:val="20"/>
                <w:szCs w:val="20"/>
              </w:rPr>
            </w:pPr>
            <w:r w:rsidRPr="00E345F0">
              <w:rPr>
                <w:rFonts w:hint="eastAsia"/>
                <w:sz w:val="20"/>
                <w:szCs w:val="20"/>
              </w:rPr>
              <w:t>「直接」投票には委任投票は含まれず，「秘密」かつ「投票」であることから挙手や起立による賛否の決定は認められません。</w:t>
            </w:r>
          </w:p>
          <w:p w:rsidR="00A74FE6" w:rsidRPr="00E1667B" w:rsidRDefault="00E345F0" w:rsidP="006210D9">
            <w:pPr>
              <w:ind w:firstLineChars="100" w:firstLine="200"/>
              <w:rPr>
                <w:sz w:val="20"/>
                <w:szCs w:val="20"/>
              </w:rPr>
            </w:pPr>
            <w:r w:rsidRPr="00E345F0">
              <w:rPr>
                <w:rFonts w:hint="eastAsia"/>
                <w:sz w:val="20"/>
                <w:szCs w:val="20"/>
              </w:rPr>
              <w:t>「全員の過半数」とは，職員団体の構成員全員の過半数，すなわち組合員として在籍する者の過半数で，いわゆる絶対的過半数のことをいいます。</w:t>
            </w:r>
          </w:p>
        </w:tc>
      </w:tr>
    </w:tbl>
    <w:p w:rsidR="00A12616" w:rsidRPr="00B816BD" w:rsidRDefault="00A12616" w:rsidP="00A12616">
      <w:pPr>
        <w:widowControl/>
        <w:snapToGrid w:val="0"/>
        <w:jc w:val="left"/>
        <w:rPr>
          <w:sz w:val="16"/>
          <w:szCs w:val="16"/>
        </w:rPr>
      </w:pPr>
    </w:p>
    <w:sectPr w:rsidR="00A12616" w:rsidRPr="00B816BD" w:rsidSect="00E1667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778" w:rsidRDefault="00B32778" w:rsidP="00B32778">
      <w:r>
        <w:separator/>
      </w:r>
    </w:p>
  </w:endnote>
  <w:endnote w:type="continuationSeparator" w:id="0">
    <w:p w:rsidR="00B32778" w:rsidRDefault="00B32778" w:rsidP="00B3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778" w:rsidRDefault="00B32778" w:rsidP="00B32778">
      <w:r>
        <w:separator/>
      </w:r>
    </w:p>
  </w:footnote>
  <w:footnote w:type="continuationSeparator" w:id="0">
    <w:p w:rsidR="00B32778" w:rsidRDefault="00B32778" w:rsidP="00B32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6338"/>
    <w:multiLevelType w:val="multilevel"/>
    <w:tmpl w:val="4AFC12AC"/>
    <w:styleLink w:val="a"/>
    <w:lvl w:ilvl="0">
      <w:start w:val="1"/>
      <w:numFmt w:val="decimalFullWidth"/>
      <w:lvlText w:val="%1"/>
      <w:lvlJc w:val="left"/>
      <w:pPr>
        <w:ind w:left="446" w:hanging="425"/>
      </w:pPr>
      <w:rPr>
        <w:rFonts w:hint="eastAsia"/>
      </w:rPr>
    </w:lvl>
    <w:lvl w:ilvl="1">
      <w:start w:val="1"/>
      <w:numFmt w:val="decimal"/>
      <w:lvlText w:val="(%2)"/>
      <w:lvlJc w:val="left"/>
      <w:pPr>
        <w:ind w:left="803" w:hanging="567"/>
      </w:pPr>
      <w:rPr>
        <w:rFonts w:hint="eastAsia"/>
      </w:rPr>
    </w:lvl>
    <w:lvl w:ilvl="2">
      <w:start w:val="1"/>
      <w:numFmt w:val="aiueoFullWidth"/>
      <w:lvlRestart w:val="0"/>
      <w:lvlText w:val="%3"/>
      <w:lvlJc w:val="left"/>
      <w:pPr>
        <w:ind w:left="1019" w:hanging="567"/>
      </w:pPr>
      <w:rPr>
        <w:rFonts w:hint="eastAsia"/>
      </w:rPr>
    </w:lvl>
    <w:lvl w:ilvl="3">
      <w:start w:val="1"/>
      <w:numFmt w:val="decimalEnclosedCircle"/>
      <w:lvlText w:val="%4"/>
      <w:lvlJc w:val="left"/>
      <w:pPr>
        <w:ind w:left="1585" w:hanging="708"/>
      </w:pPr>
      <w:rPr>
        <w:rFonts w:hint="eastAsia"/>
      </w:rPr>
    </w:lvl>
    <w:lvl w:ilvl="4">
      <w:start w:val="1"/>
      <w:numFmt w:val="lowerRoman"/>
      <w:lvlText w:val="%5"/>
      <w:lvlJc w:val="left"/>
      <w:pPr>
        <w:ind w:left="2152" w:hanging="850"/>
      </w:pPr>
      <w:rPr>
        <w:rFonts w:hint="eastAsia"/>
      </w:rPr>
    </w:lvl>
    <w:lvl w:ilvl="5">
      <w:start w:val="1"/>
      <w:numFmt w:val="decimal"/>
      <w:lvlText w:val="%1.%2.%3.%4.%5.%6"/>
      <w:lvlJc w:val="left"/>
      <w:pPr>
        <w:ind w:left="4961" w:hanging="1134"/>
      </w:pPr>
      <w:rPr>
        <w:rFonts w:hint="eastAsia"/>
      </w:rPr>
    </w:lvl>
    <w:lvl w:ilvl="6">
      <w:start w:val="1"/>
      <w:numFmt w:val="decimal"/>
      <w:lvlText w:val="%1.%2.%3.%4.%5.%6.%7"/>
      <w:lvlJc w:val="left"/>
      <w:pPr>
        <w:ind w:left="5528" w:hanging="1276"/>
      </w:pPr>
      <w:rPr>
        <w:rFonts w:hint="eastAsia"/>
      </w:rPr>
    </w:lvl>
    <w:lvl w:ilvl="7">
      <w:start w:val="1"/>
      <w:numFmt w:val="decimal"/>
      <w:lvlText w:val="%1.%2.%3.%4.%5.%6.%7.%8"/>
      <w:lvlJc w:val="left"/>
      <w:pPr>
        <w:ind w:left="6095" w:hanging="1418"/>
      </w:pPr>
      <w:rPr>
        <w:rFonts w:hint="eastAsia"/>
      </w:rPr>
    </w:lvl>
    <w:lvl w:ilvl="8">
      <w:start w:val="1"/>
      <w:numFmt w:val="decimal"/>
      <w:lvlText w:val="%1.%2.%3.%4.%5.%6.%7.%8.%9"/>
      <w:lvlJc w:val="left"/>
      <w:pPr>
        <w:ind w:left="6803" w:hanging="1700"/>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BF"/>
    <w:rsid w:val="00206FA5"/>
    <w:rsid w:val="002F4E48"/>
    <w:rsid w:val="00463F48"/>
    <w:rsid w:val="004D49AA"/>
    <w:rsid w:val="006210D9"/>
    <w:rsid w:val="00747041"/>
    <w:rsid w:val="008A5E51"/>
    <w:rsid w:val="009530FD"/>
    <w:rsid w:val="009D12BF"/>
    <w:rsid w:val="00A12616"/>
    <w:rsid w:val="00A34A71"/>
    <w:rsid w:val="00A42820"/>
    <w:rsid w:val="00A74FE6"/>
    <w:rsid w:val="00B32778"/>
    <w:rsid w:val="00B816BD"/>
    <w:rsid w:val="00E1667B"/>
    <w:rsid w:val="00E345F0"/>
    <w:rsid w:val="00E753EB"/>
    <w:rsid w:val="00E91A39"/>
    <w:rsid w:val="00F67847"/>
    <w:rsid w:val="00F80F2F"/>
    <w:rsid w:val="00F90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47480"/>
  <w15:chartTrackingRefBased/>
  <w15:docId w15:val="{9368EC7D-4DB5-4BF2-9039-7A676E7E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2616"/>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文書事務"/>
    <w:uiPriority w:val="99"/>
    <w:rsid w:val="002F4E48"/>
    <w:pPr>
      <w:numPr>
        <w:numId w:val="1"/>
      </w:numPr>
    </w:pPr>
  </w:style>
  <w:style w:type="table" w:styleId="a4">
    <w:name w:val="Table Grid"/>
    <w:basedOn w:val="a2"/>
    <w:uiPriority w:val="39"/>
    <w:rsid w:val="00E1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32778"/>
    <w:pPr>
      <w:tabs>
        <w:tab w:val="center" w:pos="4252"/>
        <w:tab w:val="right" w:pos="8504"/>
      </w:tabs>
      <w:snapToGrid w:val="0"/>
    </w:pPr>
  </w:style>
  <w:style w:type="character" w:customStyle="1" w:styleId="a6">
    <w:name w:val="ヘッダー (文字)"/>
    <w:basedOn w:val="a1"/>
    <w:link w:val="a5"/>
    <w:uiPriority w:val="99"/>
    <w:rsid w:val="00B32778"/>
  </w:style>
  <w:style w:type="paragraph" w:styleId="a7">
    <w:name w:val="footer"/>
    <w:basedOn w:val="a0"/>
    <w:link w:val="a8"/>
    <w:uiPriority w:val="99"/>
    <w:unhideWhenUsed/>
    <w:rsid w:val="00B32778"/>
    <w:pPr>
      <w:tabs>
        <w:tab w:val="center" w:pos="4252"/>
        <w:tab w:val="right" w:pos="8504"/>
      </w:tabs>
      <w:snapToGrid w:val="0"/>
    </w:pPr>
  </w:style>
  <w:style w:type="character" w:customStyle="1" w:styleId="a8">
    <w:name w:val="フッター (文字)"/>
    <w:basedOn w:val="a1"/>
    <w:link w:val="a7"/>
    <w:uiPriority w:val="99"/>
    <w:rsid w:val="00B3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徳島市</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18</cp:revision>
  <dcterms:created xsi:type="dcterms:W3CDTF">2021-05-27T06:48:00Z</dcterms:created>
  <dcterms:modified xsi:type="dcterms:W3CDTF">2021-07-01T07:42:00Z</dcterms:modified>
</cp:coreProperties>
</file>