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C4" w:rsidRDefault="00E1667B" w:rsidP="00463F48">
      <w:pPr>
        <w:jc w:val="right"/>
      </w:pPr>
      <w:r>
        <w:rPr>
          <w:rFonts w:hint="eastAsia"/>
        </w:rPr>
        <w:t>（様式第</w:t>
      </w:r>
      <w:r w:rsidR="00461BAE">
        <w:rPr>
          <w:rFonts w:hint="eastAsia"/>
        </w:rPr>
        <w:t>４</w:t>
      </w:r>
      <w:r>
        <w:rPr>
          <w:rFonts w:hint="eastAsia"/>
        </w:rPr>
        <w:t>号）</w:t>
      </w:r>
    </w:p>
    <w:p w:rsidR="00E1667B" w:rsidRPr="00463F48" w:rsidRDefault="00461BAE" w:rsidP="00E1667B">
      <w:pPr>
        <w:rPr>
          <w:sz w:val="24"/>
          <w:szCs w:val="24"/>
        </w:rPr>
      </w:pPr>
      <w:r>
        <w:rPr>
          <w:rFonts w:hint="eastAsia"/>
          <w:sz w:val="24"/>
          <w:szCs w:val="24"/>
        </w:rPr>
        <w:t>□不利益</w:t>
      </w:r>
      <w:r w:rsidR="00E1667B" w:rsidRPr="00463F48">
        <w:rPr>
          <w:rFonts w:hint="eastAsia"/>
          <w:sz w:val="24"/>
          <w:szCs w:val="24"/>
        </w:rPr>
        <w:t>処分の審査基準</w:t>
      </w:r>
    </w:p>
    <w:tbl>
      <w:tblPr>
        <w:tblStyle w:val="a4"/>
        <w:tblW w:w="0" w:type="auto"/>
        <w:tblLook w:val="04A0" w:firstRow="1" w:lastRow="0" w:firstColumn="1" w:lastColumn="0" w:noHBand="0" w:noVBand="1"/>
      </w:tblPr>
      <w:tblGrid>
        <w:gridCol w:w="642"/>
        <w:gridCol w:w="1670"/>
        <w:gridCol w:w="6182"/>
      </w:tblGrid>
      <w:tr w:rsidR="00F80F2F" w:rsidRPr="00E1667B" w:rsidTr="00F80F2F">
        <w:tc>
          <w:tcPr>
            <w:tcW w:w="2312" w:type="dxa"/>
            <w:gridSpan w:val="2"/>
            <w:vAlign w:val="center"/>
          </w:tcPr>
          <w:p w:rsidR="00F80F2F" w:rsidRPr="00E1667B" w:rsidRDefault="00F80F2F" w:rsidP="00F80F2F">
            <w:pPr>
              <w:ind w:leftChars="50" w:left="105" w:rightChars="50" w:right="105"/>
              <w:jc w:val="distribute"/>
              <w:rPr>
                <w:sz w:val="20"/>
                <w:szCs w:val="20"/>
              </w:rPr>
            </w:pPr>
            <w:r w:rsidRPr="00E1667B">
              <w:rPr>
                <w:rFonts w:hint="eastAsia"/>
                <w:sz w:val="20"/>
                <w:szCs w:val="20"/>
              </w:rPr>
              <w:t>部</w:t>
            </w:r>
            <w:r w:rsidRPr="00E1667B">
              <w:rPr>
                <w:sz w:val="20"/>
                <w:szCs w:val="20"/>
              </w:rPr>
              <w:t>課室等名</w:t>
            </w:r>
          </w:p>
        </w:tc>
        <w:tc>
          <w:tcPr>
            <w:tcW w:w="6182" w:type="dxa"/>
            <w:vAlign w:val="center"/>
          </w:tcPr>
          <w:p w:rsidR="00F80F2F" w:rsidRPr="00E1667B" w:rsidRDefault="00727679" w:rsidP="00E91A39">
            <w:pPr>
              <w:rPr>
                <w:sz w:val="20"/>
                <w:szCs w:val="20"/>
              </w:rPr>
            </w:pPr>
            <w:r>
              <w:rPr>
                <w:rFonts w:hint="eastAsia"/>
                <w:sz w:val="20"/>
                <w:szCs w:val="20"/>
              </w:rPr>
              <w:t>公平委員会</w:t>
            </w:r>
          </w:p>
        </w:tc>
      </w:tr>
      <w:tr w:rsidR="00F80F2F" w:rsidRPr="00E1667B" w:rsidTr="00D04546">
        <w:tc>
          <w:tcPr>
            <w:tcW w:w="2312" w:type="dxa"/>
            <w:gridSpan w:val="2"/>
          </w:tcPr>
          <w:p w:rsidR="00F80F2F" w:rsidRPr="00E1667B" w:rsidRDefault="0014418F" w:rsidP="00F80F2F">
            <w:pPr>
              <w:ind w:leftChars="50" w:left="105" w:rightChars="50" w:right="105"/>
              <w:jc w:val="distribute"/>
              <w:rPr>
                <w:sz w:val="20"/>
                <w:szCs w:val="20"/>
              </w:rPr>
            </w:pPr>
            <w:r>
              <w:rPr>
                <w:rFonts w:hint="eastAsia"/>
                <w:sz w:val="20"/>
                <w:szCs w:val="20"/>
              </w:rPr>
              <w:t>不利益処分</w:t>
            </w:r>
            <w:r w:rsidR="00F80F2F" w:rsidRPr="00E1667B">
              <w:rPr>
                <w:sz w:val="20"/>
                <w:szCs w:val="20"/>
              </w:rPr>
              <w:t>名</w:t>
            </w:r>
          </w:p>
        </w:tc>
        <w:tc>
          <w:tcPr>
            <w:tcW w:w="6182" w:type="dxa"/>
            <w:vAlign w:val="center"/>
          </w:tcPr>
          <w:p w:rsidR="00F80F2F" w:rsidRPr="00E1667B" w:rsidRDefault="00727679" w:rsidP="00E91A39">
            <w:pPr>
              <w:rPr>
                <w:sz w:val="20"/>
                <w:szCs w:val="20"/>
              </w:rPr>
            </w:pPr>
            <w:r w:rsidRPr="00727679">
              <w:rPr>
                <w:rFonts w:hint="eastAsia"/>
                <w:sz w:val="20"/>
                <w:szCs w:val="20"/>
              </w:rPr>
              <w:t>職員団体の登録の効力の停止又は登録の取消し</w:t>
            </w:r>
          </w:p>
        </w:tc>
      </w:tr>
      <w:tr w:rsidR="00F80F2F" w:rsidRPr="00E1667B" w:rsidTr="00525E7D">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根拠法令</w:t>
            </w:r>
          </w:p>
        </w:tc>
        <w:tc>
          <w:tcPr>
            <w:tcW w:w="6182" w:type="dxa"/>
            <w:vAlign w:val="center"/>
          </w:tcPr>
          <w:p w:rsidR="00F80F2F" w:rsidRPr="00E1667B" w:rsidRDefault="00727679" w:rsidP="00E91A39">
            <w:pPr>
              <w:rPr>
                <w:sz w:val="20"/>
                <w:szCs w:val="20"/>
              </w:rPr>
            </w:pPr>
            <w:r w:rsidRPr="00727679">
              <w:rPr>
                <w:rFonts w:hint="eastAsia"/>
                <w:sz w:val="20"/>
                <w:szCs w:val="20"/>
              </w:rPr>
              <w:t>地方公務員法</w:t>
            </w:r>
          </w:p>
        </w:tc>
      </w:tr>
      <w:tr w:rsidR="00F80F2F" w:rsidRPr="00E1667B" w:rsidTr="0040012F">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根拠条項</w:t>
            </w:r>
          </w:p>
        </w:tc>
        <w:tc>
          <w:tcPr>
            <w:tcW w:w="6182" w:type="dxa"/>
            <w:vAlign w:val="center"/>
          </w:tcPr>
          <w:p w:rsidR="00F80F2F" w:rsidRPr="00E1667B" w:rsidRDefault="00727679" w:rsidP="00727679">
            <w:pPr>
              <w:rPr>
                <w:sz w:val="20"/>
                <w:szCs w:val="20"/>
              </w:rPr>
            </w:pPr>
            <w:r w:rsidRPr="00727679">
              <w:rPr>
                <w:rFonts w:hint="eastAsia"/>
                <w:sz w:val="20"/>
                <w:szCs w:val="20"/>
              </w:rPr>
              <w:t>第</w:t>
            </w:r>
            <w:r>
              <w:rPr>
                <w:rFonts w:hint="eastAsia"/>
                <w:sz w:val="20"/>
                <w:szCs w:val="20"/>
              </w:rPr>
              <w:t>53</w:t>
            </w:r>
            <w:r w:rsidRPr="00727679">
              <w:rPr>
                <w:rFonts w:hint="eastAsia"/>
                <w:sz w:val="20"/>
                <w:szCs w:val="20"/>
              </w:rPr>
              <w:t>条第</w:t>
            </w:r>
            <w:r>
              <w:rPr>
                <w:rFonts w:hint="eastAsia"/>
                <w:sz w:val="20"/>
                <w:szCs w:val="20"/>
              </w:rPr>
              <w:t>6</w:t>
            </w:r>
            <w:r w:rsidRPr="00727679">
              <w:rPr>
                <w:rFonts w:hint="eastAsia"/>
                <w:sz w:val="20"/>
                <w:szCs w:val="20"/>
              </w:rPr>
              <w:t>項</w:t>
            </w:r>
          </w:p>
        </w:tc>
      </w:tr>
      <w:tr w:rsidR="00F80F2F" w:rsidRPr="00E1667B" w:rsidTr="00D43386">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連絡先</w:t>
            </w:r>
          </w:p>
        </w:tc>
        <w:tc>
          <w:tcPr>
            <w:tcW w:w="6182" w:type="dxa"/>
            <w:vAlign w:val="center"/>
          </w:tcPr>
          <w:p w:rsidR="00F80F2F" w:rsidRPr="00E1667B" w:rsidRDefault="00F80F2F" w:rsidP="00727679">
            <w:pPr>
              <w:rPr>
                <w:sz w:val="20"/>
                <w:szCs w:val="20"/>
              </w:rPr>
            </w:pPr>
            <w:r w:rsidRPr="00E1667B">
              <w:rPr>
                <w:rFonts w:hint="eastAsia"/>
                <w:sz w:val="20"/>
                <w:szCs w:val="20"/>
              </w:rPr>
              <w:t>（電話</w:t>
            </w:r>
            <w:r w:rsidR="00727679">
              <w:rPr>
                <w:rFonts w:hint="eastAsia"/>
                <w:sz w:val="20"/>
                <w:szCs w:val="20"/>
              </w:rPr>
              <w:t>621-5378</w:t>
            </w:r>
            <w:r w:rsidRPr="00E1667B">
              <w:rPr>
                <w:rFonts w:hint="eastAsia"/>
                <w:sz w:val="20"/>
                <w:szCs w:val="20"/>
              </w:rPr>
              <w:t>）</w:t>
            </w:r>
          </w:p>
        </w:tc>
      </w:tr>
      <w:tr w:rsidR="009530FD" w:rsidRPr="00E1667B" w:rsidTr="00461BAE">
        <w:trPr>
          <w:trHeight w:val="8839"/>
        </w:trPr>
        <w:tc>
          <w:tcPr>
            <w:tcW w:w="642" w:type="dxa"/>
            <w:vMerge w:val="restart"/>
            <w:textDirection w:val="tbRlV"/>
            <w:vAlign w:val="center"/>
          </w:tcPr>
          <w:p w:rsidR="009530FD" w:rsidRPr="00E1667B" w:rsidRDefault="0014418F" w:rsidP="00F80F2F">
            <w:pPr>
              <w:ind w:left="113" w:right="113"/>
              <w:jc w:val="center"/>
              <w:rPr>
                <w:sz w:val="20"/>
                <w:szCs w:val="20"/>
              </w:rPr>
            </w:pPr>
            <w:r>
              <w:rPr>
                <w:rFonts w:hint="eastAsia"/>
                <w:sz w:val="20"/>
                <w:szCs w:val="20"/>
              </w:rPr>
              <w:t>処分</w:t>
            </w:r>
            <w:r w:rsidR="00F80F2F" w:rsidRPr="00E1667B">
              <w:rPr>
                <w:rFonts w:hint="eastAsia"/>
                <w:sz w:val="20"/>
                <w:szCs w:val="20"/>
              </w:rPr>
              <w:t>基準</w:t>
            </w:r>
          </w:p>
        </w:tc>
        <w:tc>
          <w:tcPr>
            <w:tcW w:w="1670" w:type="dxa"/>
            <w:tcBorders>
              <w:bottom w:val="dotted" w:sz="4" w:space="0" w:color="auto"/>
              <w:right w:val="dotted" w:sz="4" w:space="0" w:color="auto"/>
            </w:tcBorders>
            <w:vAlign w:val="center"/>
          </w:tcPr>
          <w:p w:rsidR="009530FD" w:rsidRPr="00E1667B" w:rsidRDefault="009530FD" w:rsidP="00F80F2F">
            <w:pPr>
              <w:ind w:leftChars="50" w:left="105" w:rightChars="50" w:right="105"/>
              <w:jc w:val="distribute"/>
              <w:rPr>
                <w:sz w:val="20"/>
                <w:szCs w:val="20"/>
              </w:rPr>
            </w:pPr>
            <w:r w:rsidRPr="00E1667B">
              <w:rPr>
                <w:rFonts w:hint="eastAsia"/>
                <w:sz w:val="20"/>
                <w:szCs w:val="20"/>
              </w:rPr>
              <w:t>基準</w:t>
            </w:r>
          </w:p>
        </w:tc>
        <w:tc>
          <w:tcPr>
            <w:tcW w:w="6182" w:type="dxa"/>
            <w:tcBorders>
              <w:left w:val="dotted" w:sz="4" w:space="0" w:color="auto"/>
              <w:bottom w:val="dotted" w:sz="4" w:space="0" w:color="auto"/>
            </w:tcBorders>
          </w:tcPr>
          <w:p w:rsidR="009530FD" w:rsidRPr="00E1667B" w:rsidRDefault="00E408A8" w:rsidP="00E91A39">
            <w:pPr>
              <w:rPr>
                <w:sz w:val="20"/>
                <w:szCs w:val="20"/>
              </w:rPr>
            </w:pPr>
            <w:r>
              <w:rPr>
                <w:rFonts w:hint="eastAsia"/>
                <w:sz w:val="20"/>
                <w:szCs w:val="20"/>
              </w:rPr>
              <w:t>別紙のとおり</w:t>
            </w:r>
          </w:p>
        </w:tc>
      </w:tr>
      <w:tr w:rsidR="009530FD" w:rsidRPr="00E1667B" w:rsidTr="00A74FE6">
        <w:trPr>
          <w:trHeight w:val="969"/>
        </w:trPr>
        <w:tc>
          <w:tcPr>
            <w:tcW w:w="642" w:type="dxa"/>
            <w:vMerge/>
          </w:tcPr>
          <w:p w:rsidR="009530FD" w:rsidRPr="00E1667B" w:rsidRDefault="009530FD" w:rsidP="0093498F">
            <w:pPr>
              <w:rPr>
                <w:sz w:val="20"/>
                <w:szCs w:val="20"/>
              </w:rPr>
            </w:pPr>
          </w:p>
        </w:tc>
        <w:tc>
          <w:tcPr>
            <w:tcW w:w="1670" w:type="dxa"/>
            <w:tcBorders>
              <w:top w:val="dotted" w:sz="4" w:space="0" w:color="auto"/>
              <w:bottom w:val="dotted" w:sz="4" w:space="0" w:color="auto"/>
              <w:right w:val="dotted" w:sz="4" w:space="0" w:color="auto"/>
            </w:tcBorders>
            <w:vAlign w:val="center"/>
          </w:tcPr>
          <w:p w:rsidR="009530FD" w:rsidRPr="00E1667B" w:rsidRDefault="009530FD" w:rsidP="00F80F2F">
            <w:pPr>
              <w:ind w:leftChars="50" w:left="105" w:rightChars="50" w:right="105"/>
              <w:jc w:val="distribute"/>
              <w:rPr>
                <w:sz w:val="20"/>
                <w:szCs w:val="20"/>
              </w:rPr>
            </w:pPr>
            <w:r w:rsidRPr="00E1667B">
              <w:rPr>
                <w:rFonts w:hint="eastAsia"/>
                <w:sz w:val="20"/>
                <w:szCs w:val="20"/>
              </w:rPr>
              <w:t>参考事項</w:t>
            </w:r>
          </w:p>
        </w:tc>
        <w:tc>
          <w:tcPr>
            <w:tcW w:w="6182" w:type="dxa"/>
            <w:tcBorders>
              <w:top w:val="dotted" w:sz="4" w:space="0" w:color="auto"/>
              <w:left w:val="dotted" w:sz="4" w:space="0" w:color="auto"/>
              <w:bottom w:val="dotted" w:sz="4" w:space="0" w:color="auto"/>
            </w:tcBorders>
            <w:vAlign w:val="center"/>
          </w:tcPr>
          <w:p w:rsidR="00C717B5" w:rsidRPr="00E1667B" w:rsidRDefault="00C717B5" w:rsidP="00C717B5">
            <w:pPr>
              <w:rPr>
                <w:sz w:val="20"/>
                <w:szCs w:val="20"/>
              </w:rPr>
            </w:pPr>
            <w:r w:rsidRPr="00C717B5">
              <w:rPr>
                <w:rFonts w:hint="eastAsia"/>
                <w:sz w:val="20"/>
                <w:szCs w:val="20"/>
              </w:rPr>
              <w:t>新版　逐条地方公務員法〈第１次改訂版〉</w:t>
            </w:r>
            <w:r>
              <w:rPr>
                <w:sz w:val="20"/>
                <w:szCs w:val="20"/>
              </w:rPr>
              <w:br/>
            </w:r>
            <w:r w:rsidRPr="00C717B5">
              <w:rPr>
                <w:rFonts w:hint="eastAsia"/>
                <w:sz w:val="20"/>
                <w:szCs w:val="20"/>
              </w:rPr>
              <w:t>著者　橋本　勇</w:t>
            </w:r>
            <w:r>
              <w:rPr>
                <w:sz w:val="20"/>
                <w:szCs w:val="20"/>
              </w:rPr>
              <w:tab/>
            </w:r>
            <w:r w:rsidRPr="00C717B5">
              <w:rPr>
                <w:rFonts w:hint="eastAsia"/>
                <w:sz w:val="20"/>
                <w:szCs w:val="20"/>
              </w:rPr>
              <w:t>出版　学陽書房</w:t>
            </w:r>
          </w:p>
        </w:tc>
      </w:tr>
      <w:tr w:rsidR="009530FD" w:rsidRPr="00E1667B" w:rsidTr="00A74FE6">
        <w:trPr>
          <w:trHeight w:val="96"/>
        </w:trPr>
        <w:tc>
          <w:tcPr>
            <w:tcW w:w="642" w:type="dxa"/>
            <w:vMerge/>
          </w:tcPr>
          <w:p w:rsidR="009530FD" w:rsidRPr="00E1667B" w:rsidRDefault="009530FD" w:rsidP="0093498F">
            <w:pPr>
              <w:rPr>
                <w:sz w:val="20"/>
                <w:szCs w:val="20"/>
              </w:rPr>
            </w:pPr>
          </w:p>
        </w:tc>
        <w:tc>
          <w:tcPr>
            <w:tcW w:w="1670" w:type="dxa"/>
            <w:tcBorders>
              <w:top w:val="dotted" w:sz="4" w:space="0" w:color="auto"/>
              <w:right w:val="dotted" w:sz="4" w:space="0" w:color="auto"/>
            </w:tcBorders>
            <w:vAlign w:val="center"/>
          </w:tcPr>
          <w:p w:rsidR="009530FD" w:rsidRPr="00E1667B" w:rsidRDefault="009530FD" w:rsidP="00F80F2F">
            <w:pPr>
              <w:ind w:leftChars="50" w:left="105" w:rightChars="50" w:right="105"/>
              <w:jc w:val="distribute"/>
              <w:rPr>
                <w:sz w:val="20"/>
                <w:szCs w:val="20"/>
              </w:rPr>
            </w:pPr>
            <w:r w:rsidRPr="00E1667B">
              <w:rPr>
                <w:rFonts w:hint="eastAsia"/>
                <w:sz w:val="20"/>
                <w:szCs w:val="20"/>
              </w:rPr>
              <w:t>設定等年月日</w:t>
            </w:r>
          </w:p>
        </w:tc>
        <w:tc>
          <w:tcPr>
            <w:tcW w:w="6182" w:type="dxa"/>
            <w:tcBorders>
              <w:top w:val="dotted" w:sz="4" w:space="0" w:color="auto"/>
              <w:left w:val="dotted" w:sz="4" w:space="0" w:color="auto"/>
            </w:tcBorders>
            <w:vAlign w:val="center"/>
          </w:tcPr>
          <w:p w:rsidR="009530FD" w:rsidRPr="00E1667B" w:rsidRDefault="00C717B5" w:rsidP="00C717B5">
            <w:pPr>
              <w:rPr>
                <w:sz w:val="20"/>
                <w:szCs w:val="20"/>
              </w:rPr>
            </w:pPr>
            <w:r>
              <w:rPr>
                <w:rFonts w:hint="eastAsia"/>
                <w:sz w:val="20"/>
                <w:szCs w:val="20"/>
              </w:rPr>
              <w:t>平成26</w:t>
            </w:r>
            <w:r w:rsidR="009530FD" w:rsidRPr="00E1667B">
              <w:rPr>
                <w:sz w:val="20"/>
                <w:szCs w:val="20"/>
              </w:rPr>
              <w:t>年</w:t>
            </w:r>
            <w:r>
              <w:rPr>
                <w:rFonts w:hint="eastAsia"/>
                <w:sz w:val="20"/>
                <w:szCs w:val="20"/>
              </w:rPr>
              <w:t>8</w:t>
            </w:r>
            <w:r w:rsidR="009530FD" w:rsidRPr="00E1667B">
              <w:rPr>
                <w:sz w:val="20"/>
                <w:szCs w:val="20"/>
              </w:rPr>
              <w:t>月</w:t>
            </w:r>
            <w:r>
              <w:rPr>
                <w:rFonts w:hint="eastAsia"/>
                <w:sz w:val="20"/>
                <w:szCs w:val="20"/>
              </w:rPr>
              <w:t>1</w:t>
            </w:r>
            <w:r w:rsidR="009530FD" w:rsidRPr="00E1667B">
              <w:rPr>
                <w:sz w:val="20"/>
                <w:szCs w:val="20"/>
              </w:rPr>
              <w:t>日設定（</w:t>
            </w:r>
            <w:r w:rsidR="009530FD" w:rsidRPr="00E1667B">
              <w:rPr>
                <w:rFonts w:hint="eastAsia"/>
                <w:sz w:val="20"/>
                <w:szCs w:val="20"/>
              </w:rPr>
              <w:t xml:space="preserve">　　</w:t>
            </w:r>
            <w:r w:rsidR="009530FD" w:rsidRPr="00E1667B">
              <w:rPr>
                <w:sz w:val="20"/>
                <w:szCs w:val="20"/>
              </w:rPr>
              <w:t xml:space="preserve">　　年　　月　　日最終変更）</w:t>
            </w:r>
          </w:p>
        </w:tc>
      </w:tr>
    </w:tbl>
    <w:p w:rsidR="00E1667B" w:rsidRPr="00B816BD" w:rsidRDefault="00E1667B" w:rsidP="00B816BD">
      <w:pPr>
        <w:widowControl/>
        <w:snapToGrid w:val="0"/>
        <w:jc w:val="left"/>
        <w:rPr>
          <w:sz w:val="16"/>
          <w:szCs w:val="16"/>
        </w:rPr>
      </w:pPr>
      <w:r w:rsidRPr="00B816BD">
        <w:rPr>
          <w:sz w:val="16"/>
          <w:szCs w:val="16"/>
        </w:rPr>
        <w:br w:type="page"/>
      </w:r>
    </w:p>
    <w:tbl>
      <w:tblPr>
        <w:tblStyle w:val="a4"/>
        <w:tblW w:w="0" w:type="auto"/>
        <w:tblLook w:val="04A0" w:firstRow="1" w:lastRow="0" w:firstColumn="1" w:lastColumn="0" w:noHBand="0" w:noVBand="1"/>
      </w:tblPr>
      <w:tblGrid>
        <w:gridCol w:w="642"/>
        <w:gridCol w:w="1670"/>
        <w:gridCol w:w="6182"/>
      </w:tblGrid>
      <w:tr w:rsidR="00A74FE6" w:rsidRPr="00E1667B" w:rsidTr="00A12616">
        <w:trPr>
          <w:trHeight w:val="13035"/>
        </w:trPr>
        <w:tc>
          <w:tcPr>
            <w:tcW w:w="642" w:type="dxa"/>
            <w:textDirection w:val="tbRlV"/>
            <w:vAlign w:val="center"/>
          </w:tcPr>
          <w:p w:rsidR="00A74FE6" w:rsidRPr="00E1667B" w:rsidRDefault="0014418F" w:rsidP="009F103F">
            <w:pPr>
              <w:ind w:left="113" w:right="113"/>
              <w:jc w:val="center"/>
              <w:rPr>
                <w:sz w:val="20"/>
                <w:szCs w:val="20"/>
              </w:rPr>
            </w:pPr>
            <w:r>
              <w:rPr>
                <w:rFonts w:hint="eastAsia"/>
                <w:sz w:val="20"/>
                <w:szCs w:val="20"/>
              </w:rPr>
              <w:lastRenderedPageBreak/>
              <w:t>処分</w:t>
            </w:r>
            <w:r w:rsidR="00A74FE6" w:rsidRPr="00E1667B">
              <w:rPr>
                <w:rFonts w:hint="eastAsia"/>
                <w:sz w:val="20"/>
                <w:szCs w:val="20"/>
              </w:rPr>
              <w:t>基準</w:t>
            </w:r>
          </w:p>
        </w:tc>
        <w:tc>
          <w:tcPr>
            <w:tcW w:w="1670" w:type="dxa"/>
            <w:tcBorders>
              <w:bottom w:val="single" w:sz="4" w:space="0" w:color="auto"/>
              <w:right w:val="dotted" w:sz="4" w:space="0" w:color="auto"/>
            </w:tcBorders>
            <w:vAlign w:val="center"/>
          </w:tcPr>
          <w:p w:rsidR="00A74FE6" w:rsidRPr="00E1667B" w:rsidRDefault="00A74FE6" w:rsidP="009F103F">
            <w:pPr>
              <w:ind w:leftChars="50" w:left="105" w:rightChars="50" w:right="105"/>
              <w:jc w:val="distribute"/>
              <w:rPr>
                <w:sz w:val="20"/>
                <w:szCs w:val="20"/>
              </w:rPr>
            </w:pPr>
            <w:r w:rsidRPr="00E1667B">
              <w:rPr>
                <w:rFonts w:hint="eastAsia"/>
                <w:sz w:val="20"/>
                <w:szCs w:val="20"/>
              </w:rPr>
              <w:t>基準</w:t>
            </w:r>
          </w:p>
        </w:tc>
        <w:tc>
          <w:tcPr>
            <w:tcW w:w="6182" w:type="dxa"/>
            <w:tcBorders>
              <w:left w:val="dotted" w:sz="4" w:space="0" w:color="auto"/>
              <w:bottom w:val="single" w:sz="4" w:space="0" w:color="auto"/>
            </w:tcBorders>
          </w:tcPr>
          <w:p w:rsidR="00E408A8" w:rsidRPr="00E408A8" w:rsidRDefault="00E408A8" w:rsidP="00E408A8">
            <w:pPr>
              <w:rPr>
                <w:sz w:val="20"/>
                <w:szCs w:val="20"/>
              </w:rPr>
            </w:pPr>
            <w:r w:rsidRPr="00E408A8">
              <w:rPr>
                <w:rFonts w:hint="eastAsia"/>
                <w:sz w:val="20"/>
                <w:szCs w:val="20"/>
              </w:rPr>
              <w:t>○　地方公務員法　第</w:t>
            </w:r>
            <w:r>
              <w:rPr>
                <w:rFonts w:hint="eastAsia"/>
                <w:sz w:val="20"/>
                <w:szCs w:val="20"/>
              </w:rPr>
              <w:t>53</w:t>
            </w:r>
            <w:r w:rsidRPr="00E408A8">
              <w:rPr>
                <w:rFonts w:hint="eastAsia"/>
                <w:sz w:val="20"/>
                <w:szCs w:val="20"/>
              </w:rPr>
              <w:t>条第</w:t>
            </w:r>
            <w:r>
              <w:rPr>
                <w:rFonts w:hint="eastAsia"/>
                <w:sz w:val="20"/>
                <w:szCs w:val="20"/>
              </w:rPr>
              <w:t>6</w:t>
            </w:r>
            <w:r w:rsidRPr="00E408A8">
              <w:rPr>
                <w:rFonts w:hint="eastAsia"/>
                <w:sz w:val="20"/>
                <w:szCs w:val="20"/>
              </w:rPr>
              <w:t>項</w:t>
            </w:r>
          </w:p>
          <w:p w:rsidR="00E408A8" w:rsidRPr="00E408A8" w:rsidRDefault="00E408A8" w:rsidP="00E408A8">
            <w:pPr>
              <w:ind w:leftChars="100" w:left="210" w:firstLineChars="100" w:firstLine="200"/>
              <w:rPr>
                <w:sz w:val="20"/>
                <w:szCs w:val="20"/>
              </w:rPr>
            </w:pPr>
            <w:r w:rsidRPr="00E408A8">
              <w:rPr>
                <w:rFonts w:hint="eastAsia"/>
                <w:sz w:val="20"/>
                <w:szCs w:val="20"/>
              </w:rPr>
              <w:t>登録を受けた職員団体が職員団体でなくなつたとき，登録を受けた職員団体について第</w:t>
            </w:r>
            <w:r>
              <w:rPr>
                <w:rFonts w:hint="eastAsia"/>
                <w:sz w:val="20"/>
                <w:szCs w:val="20"/>
              </w:rPr>
              <w:t>2</w:t>
            </w:r>
            <w:r w:rsidRPr="00E408A8">
              <w:rPr>
                <w:rFonts w:hint="eastAsia"/>
                <w:sz w:val="20"/>
                <w:szCs w:val="20"/>
              </w:rPr>
              <w:t>項から第</w:t>
            </w:r>
            <w:r>
              <w:rPr>
                <w:rFonts w:hint="eastAsia"/>
                <w:sz w:val="20"/>
                <w:szCs w:val="20"/>
              </w:rPr>
              <w:t>4</w:t>
            </w:r>
            <w:r w:rsidRPr="00E408A8">
              <w:rPr>
                <w:rFonts w:hint="eastAsia"/>
                <w:sz w:val="20"/>
                <w:szCs w:val="20"/>
              </w:rPr>
              <w:t>項までの規定に適合しない事実があつたとき，又は登録を受けた職員団体が第</w:t>
            </w:r>
            <w:r>
              <w:rPr>
                <w:rFonts w:hint="eastAsia"/>
                <w:sz w:val="20"/>
                <w:szCs w:val="20"/>
              </w:rPr>
              <w:t>9</w:t>
            </w:r>
            <w:r w:rsidRPr="00E408A8">
              <w:rPr>
                <w:rFonts w:hint="eastAsia"/>
                <w:sz w:val="20"/>
                <w:szCs w:val="20"/>
              </w:rPr>
              <w:t>項の規定による届出をしなかつたときは，人事委員会又は公平委員会は，条例で定めるところにより，</w:t>
            </w:r>
            <w:r>
              <w:rPr>
                <w:rFonts w:hint="eastAsia"/>
                <w:sz w:val="20"/>
                <w:szCs w:val="20"/>
              </w:rPr>
              <w:t>60</w:t>
            </w:r>
            <w:r w:rsidRPr="00E408A8">
              <w:rPr>
                <w:rFonts w:hint="eastAsia"/>
                <w:sz w:val="20"/>
                <w:szCs w:val="20"/>
              </w:rPr>
              <w:t>日を超えない範囲内で当該職員団体の登録の効力を停止し，又は当該職員団体の登録を取り消すことができる。</w:t>
            </w:r>
          </w:p>
          <w:p w:rsidR="00E408A8" w:rsidRPr="00E408A8" w:rsidRDefault="00E408A8" w:rsidP="00E408A8">
            <w:pPr>
              <w:rPr>
                <w:sz w:val="20"/>
                <w:szCs w:val="20"/>
              </w:rPr>
            </w:pPr>
          </w:p>
          <w:p w:rsidR="00E408A8" w:rsidRPr="00E408A8" w:rsidRDefault="00E408A8" w:rsidP="00E408A8">
            <w:pPr>
              <w:ind w:left="200" w:hangingChars="100" w:hanging="200"/>
              <w:rPr>
                <w:sz w:val="20"/>
                <w:szCs w:val="20"/>
              </w:rPr>
            </w:pPr>
            <w:r w:rsidRPr="00E408A8">
              <w:rPr>
                <w:rFonts w:hint="eastAsia"/>
                <w:sz w:val="20"/>
                <w:szCs w:val="20"/>
              </w:rPr>
              <w:t>１　「登録を受けた職員団体が職員団体でなくなつたとき」とは，職員団体が主たる目的を勤務条件の維持改善以外のものに変更したとき，管理職員等と一般職員とが混在することとなったとき，連合体である職員団体に労働組合が加入してきたときなどである。</w:t>
            </w:r>
          </w:p>
          <w:p w:rsidR="00E408A8" w:rsidRPr="00E408A8" w:rsidRDefault="00E408A8" w:rsidP="00E408A8">
            <w:pPr>
              <w:ind w:left="200" w:hangingChars="100" w:hanging="200"/>
              <w:rPr>
                <w:sz w:val="20"/>
                <w:szCs w:val="20"/>
              </w:rPr>
            </w:pPr>
            <w:r w:rsidRPr="00E408A8">
              <w:rPr>
                <w:rFonts w:hint="eastAsia"/>
                <w:sz w:val="20"/>
                <w:szCs w:val="20"/>
              </w:rPr>
              <w:t>２　「登録を受けた職員団体について第２項から第４項までの規定に適合しない事実があつたとき」とは，職員団体の規約が変更され，違法な行為を目的として掲げるようになったとき，役員の選挙その他の重要な行為が所定の過半数を得ないで行われたとき，非職員が構成員となったとき，連合体である職員団体に他の地方公共団体の職員団体が加入したときなどである。</w:t>
            </w:r>
          </w:p>
          <w:p w:rsidR="00E408A8" w:rsidRPr="00E408A8" w:rsidRDefault="00E408A8" w:rsidP="00E408A8">
            <w:pPr>
              <w:ind w:left="200" w:hangingChars="100" w:hanging="200"/>
              <w:rPr>
                <w:sz w:val="20"/>
                <w:szCs w:val="20"/>
              </w:rPr>
            </w:pPr>
            <w:r w:rsidRPr="00E408A8">
              <w:rPr>
                <w:rFonts w:hint="eastAsia"/>
                <w:sz w:val="20"/>
                <w:szCs w:val="20"/>
              </w:rPr>
              <w:t>３　「登録を受けた職員団体が第９項の規定による届出をしなかつたとき」とは，たとえば，組合大会で規約改正の議決がなされたにもかかわらず届出がなかったとき，従たる事務所を新設したのに届出がなかったときなどである。</w:t>
            </w:r>
          </w:p>
          <w:p w:rsidR="00E408A8" w:rsidRPr="00E408A8" w:rsidRDefault="00E408A8" w:rsidP="00E408A8">
            <w:pPr>
              <w:rPr>
                <w:sz w:val="20"/>
                <w:szCs w:val="20"/>
              </w:rPr>
            </w:pPr>
          </w:p>
          <w:p w:rsidR="00E408A8" w:rsidRDefault="00E408A8" w:rsidP="00E408A8">
            <w:pPr>
              <w:rPr>
                <w:sz w:val="20"/>
                <w:szCs w:val="20"/>
              </w:rPr>
            </w:pPr>
            <w:r w:rsidRPr="00E408A8">
              <w:rPr>
                <w:rFonts w:hint="eastAsia"/>
                <w:sz w:val="20"/>
                <w:szCs w:val="20"/>
              </w:rPr>
              <w:t>【参考条文】</w:t>
            </w:r>
          </w:p>
          <w:p w:rsidR="00E408A8" w:rsidRPr="00E408A8" w:rsidRDefault="00E408A8" w:rsidP="00E408A8">
            <w:pPr>
              <w:rPr>
                <w:sz w:val="20"/>
                <w:szCs w:val="20"/>
              </w:rPr>
            </w:pPr>
            <w:r w:rsidRPr="00E408A8">
              <w:rPr>
                <w:rFonts w:hint="eastAsia"/>
                <w:sz w:val="20"/>
                <w:szCs w:val="20"/>
              </w:rPr>
              <w:t>○　地方公務員法　第</w:t>
            </w:r>
            <w:r>
              <w:rPr>
                <w:rFonts w:hint="eastAsia"/>
                <w:sz w:val="20"/>
                <w:szCs w:val="20"/>
              </w:rPr>
              <w:t>53</w:t>
            </w:r>
            <w:r w:rsidRPr="00E408A8">
              <w:rPr>
                <w:rFonts w:hint="eastAsia"/>
                <w:sz w:val="20"/>
                <w:szCs w:val="20"/>
              </w:rPr>
              <w:t>条</w:t>
            </w:r>
          </w:p>
          <w:p w:rsidR="00E408A8" w:rsidRPr="00E408A8" w:rsidRDefault="00E408A8" w:rsidP="00E408A8">
            <w:pPr>
              <w:ind w:left="200" w:hangingChars="100" w:hanging="200"/>
              <w:rPr>
                <w:sz w:val="20"/>
                <w:szCs w:val="20"/>
              </w:rPr>
            </w:pPr>
            <w:r w:rsidRPr="00E408A8">
              <w:rPr>
                <w:rFonts w:hint="eastAsia"/>
                <w:sz w:val="20"/>
                <w:szCs w:val="20"/>
              </w:rPr>
              <w:t>２　前項に規定する職員団体の規約には、少くとも左に掲げる事項を記載するものとする。</w:t>
            </w:r>
          </w:p>
          <w:p w:rsidR="00E408A8" w:rsidRPr="00E408A8" w:rsidRDefault="00E408A8" w:rsidP="007407B4">
            <w:pPr>
              <w:ind w:leftChars="100" w:left="510" w:hangingChars="150" w:hanging="300"/>
              <w:rPr>
                <w:sz w:val="20"/>
                <w:szCs w:val="20"/>
              </w:rPr>
            </w:pPr>
            <w:r w:rsidRPr="00E408A8">
              <w:rPr>
                <w:sz w:val="20"/>
                <w:szCs w:val="20"/>
              </w:rPr>
              <w:t>(1)</w:t>
            </w:r>
            <w:r>
              <w:rPr>
                <w:rFonts w:hint="eastAsia"/>
                <w:sz w:val="20"/>
                <w:szCs w:val="20"/>
              </w:rPr>
              <w:t xml:space="preserve">　</w:t>
            </w:r>
            <w:r w:rsidRPr="00E408A8">
              <w:rPr>
                <w:sz w:val="20"/>
                <w:szCs w:val="20"/>
              </w:rPr>
              <w:t>名称</w:t>
            </w:r>
          </w:p>
          <w:p w:rsidR="00E408A8" w:rsidRPr="00E408A8" w:rsidRDefault="00E408A8" w:rsidP="007407B4">
            <w:pPr>
              <w:ind w:leftChars="100" w:left="510" w:hangingChars="150" w:hanging="300"/>
              <w:rPr>
                <w:sz w:val="20"/>
                <w:szCs w:val="20"/>
              </w:rPr>
            </w:pPr>
            <w:r w:rsidRPr="00E408A8">
              <w:rPr>
                <w:sz w:val="20"/>
                <w:szCs w:val="20"/>
              </w:rPr>
              <w:t>(2)　目的及び業務</w:t>
            </w:r>
          </w:p>
          <w:p w:rsidR="00E408A8" w:rsidRPr="00E408A8" w:rsidRDefault="00E408A8" w:rsidP="007407B4">
            <w:pPr>
              <w:ind w:leftChars="100" w:left="510" w:hangingChars="150" w:hanging="300"/>
              <w:rPr>
                <w:sz w:val="20"/>
                <w:szCs w:val="20"/>
              </w:rPr>
            </w:pPr>
            <w:r w:rsidRPr="00E408A8">
              <w:rPr>
                <w:sz w:val="20"/>
                <w:szCs w:val="20"/>
              </w:rPr>
              <w:t>(3)　主たる事務所の所在地</w:t>
            </w:r>
          </w:p>
          <w:p w:rsidR="00E408A8" w:rsidRPr="00E408A8" w:rsidRDefault="00E408A8" w:rsidP="007407B4">
            <w:pPr>
              <w:ind w:leftChars="100" w:left="510" w:hangingChars="150" w:hanging="300"/>
              <w:rPr>
                <w:sz w:val="20"/>
                <w:szCs w:val="20"/>
              </w:rPr>
            </w:pPr>
            <w:r w:rsidRPr="00E408A8">
              <w:rPr>
                <w:sz w:val="20"/>
                <w:szCs w:val="20"/>
              </w:rPr>
              <w:t>(4)　構成員の範囲及びその資格の得喪に関する規定</w:t>
            </w:r>
          </w:p>
          <w:p w:rsidR="00E408A8" w:rsidRPr="00E408A8" w:rsidRDefault="00E408A8" w:rsidP="007407B4">
            <w:pPr>
              <w:ind w:leftChars="100" w:left="510" w:hangingChars="150" w:hanging="300"/>
              <w:rPr>
                <w:sz w:val="20"/>
                <w:szCs w:val="20"/>
              </w:rPr>
            </w:pPr>
            <w:r w:rsidRPr="00E408A8">
              <w:rPr>
                <w:sz w:val="20"/>
                <w:szCs w:val="20"/>
              </w:rPr>
              <w:t>(5)　理事その他の役員に関する規定</w:t>
            </w:r>
          </w:p>
          <w:p w:rsidR="00A74FE6" w:rsidRDefault="00E408A8" w:rsidP="007407B4">
            <w:pPr>
              <w:ind w:leftChars="100" w:left="510" w:hangingChars="150" w:hanging="300"/>
              <w:rPr>
                <w:sz w:val="20"/>
                <w:szCs w:val="20"/>
              </w:rPr>
            </w:pPr>
            <w:r w:rsidRPr="00E408A8">
              <w:rPr>
                <w:sz w:val="20"/>
                <w:szCs w:val="20"/>
              </w:rPr>
              <w:t>(6)　第３項に規定する事項を含む業務執行、会議及び投票に関する規</w:t>
            </w:r>
            <w:r w:rsidRPr="00E408A8">
              <w:rPr>
                <w:rFonts w:hint="eastAsia"/>
                <w:sz w:val="20"/>
                <w:szCs w:val="20"/>
              </w:rPr>
              <w:t>定</w:t>
            </w:r>
          </w:p>
          <w:p w:rsidR="00E03C5E" w:rsidRPr="00E408A8" w:rsidRDefault="00E03C5E" w:rsidP="007407B4">
            <w:pPr>
              <w:ind w:leftChars="100" w:left="510" w:hangingChars="150" w:hanging="300"/>
              <w:rPr>
                <w:sz w:val="20"/>
                <w:szCs w:val="20"/>
              </w:rPr>
            </w:pPr>
            <w:r w:rsidRPr="00E408A8">
              <w:rPr>
                <w:sz w:val="20"/>
                <w:szCs w:val="20"/>
              </w:rPr>
              <w:t>(7)　経費及び会計に関する規定</w:t>
            </w:r>
          </w:p>
          <w:p w:rsidR="00E03C5E" w:rsidRPr="00E408A8" w:rsidRDefault="00E03C5E" w:rsidP="007407B4">
            <w:pPr>
              <w:ind w:leftChars="100" w:left="510" w:hangingChars="150" w:hanging="300"/>
              <w:rPr>
                <w:sz w:val="20"/>
                <w:szCs w:val="20"/>
              </w:rPr>
            </w:pPr>
            <w:r w:rsidRPr="00E408A8">
              <w:rPr>
                <w:sz w:val="20"/>
                <w:szCs w:val="20"/>
              </w:rPr>
              <w:lastRenderedPageBreak/>
              <w:t>(8)　他の職員団体との連合に関する規定</w:t>
            </w:r>
          </w:p>
          <w:p w:rsidR="00E03C5E" w:rsidRPr="00E408A8" w:rsidRDefault="00E03C5E" w:rsidP="007407B4">
            <w:pPr>
              <w:ind w:leftChars="100" w:left="510" w:hangingChars="150" w:hanging="300"/>
              <w:rPr>
                <w:sz w:val="20"/>
                <w:szCs w:val="20"/>
              </w:rPr>
            </w:pPr>
            <w:r w:rsidRPr="00E408A8">
              <w:rPr>
                <w:sz w:val="20"/>
                <w:szCs w:val="20"/>
              </w:rPr>
              <w:t>(9)　規約の変更に関する規定</w:t>
            </w:r>
          </w:p>
          <w:p w:rsidR="00E03C5E" w:rsidRPr="00E408A8" w:rsidRDefault="00E03C5E" w:rsidP="007407B4">
            <w:pPr>
              <w:ind w:leftChars="100" w:left="510" w:hangingChars="150" w:hanging="300"/>
              <w:rPr>
                <w:sz w:val="20"/>
                <w:szCs w:val="20"/>
              </w:rPr>
            </w:pPr>
            <w:r w:rsidRPr="00E408A8">
              <w:rPr>
                <w:sz w:val="20"/>
                <w:szCs w:val="20"/>
              </w:rPr>
              <w:t>(10) 解散に関する規定</w:t>
            </w:r>
          </w:p>
          <w:p w:rsidR="00E03C5E" w:rsidRPr="00E408A8" w:rsidRDefault="00E03C5E" w:rsidP="00CB7DE2">
            <w:pPr>
              <w:ind w:left="200" w:hangingChars="100" w:hanging="200"/>
              <w:rPr>
                <w:sz w:val="20"/>
                <w:szCs w:val="20"/>
              </w:rPr>
            </w:pPr>
            <w:r w:rsidRPr="00E408A8">
              <w:rPr>
                <w:rFonts w:hint="eastAsia"/>
                <w:sz w:val="20"/>
                <w:szCs w:val="20"/>
              </w:rPr>
              <w:t>３　職員団体が登録される資格を有し，及び引き続き登録されているためには，規約の作成又は変更，役員の選挙その他これらに準ずる重要な行為が，すべての構成員が平等に参加する機会を有する直接且つ秘密の投票による全員の過半数（役員の選挙については，投票者の過半数）によつて決定される旨の手続を定め，且つ，現実に，その手続によりこれらの重要な行為が決定されることを必要とする。但し，連合体である職員団体にあつては，すべての構成員が平等に参加する機会を有する構成団体ごとの直接且つ秘密の投票による投票者の過半数で代議員を選挙し，すべての代議員が平等に参加する機会を有する直接且つ秘密の投票によるその全員の過半数（役員の選挙については，投票者の過半数）によつて決定される旨の手続を定め，且つ，現実に，その手続により決定されることをもつて足りるものとする。</w:t>
            </w:r>
          </w:p>
          <w:p w:rsidR="00E03C5E" w:rsidRPr="00E408A8" w:rsidRDefault="00E03C5E" w:rsidP="00CB7DE2">
            <w:pPr>
              <w:ind w:left="200" w:hangingChars="100" w:hanging="200"/>
              <w:rPr>
                <w:sz w:val="20"/>
                <w:szCs w:val="20"/>
              </w:rPr>
            </w:pPr>
            <w:r w:rsidRPr="00E408A8">
              <w:rPr>
                <w:rFonts w:hint="eastAsia"/>
                <w:sz w:val="20"/>
                <w:szCs w:val="20"/>
              </w:rPr>
              <w:t>４　前項に定めるもののほか，職員団体が登録される資格を有し，及び引き続き登録されているためには，当該職員団体が同一の地方公共団体に属する前条第５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１年以内のもの又はその期間内に当該処分について法律の定めるところにより不服申立てをし，若しくは訴えを提起し，これに対する裁決若しくは決定又は裁判が確定するに至らないものを構成員にとどめていること，及び当該職員団体の役員である者を構成員としていることを妨げない。</w:t>
            </w:r>
          </w:p>
          <w:p w:rsidR="00E03C5E" w:rsidRPr="00E408A8" w:rsidRDefault="00E03C5E" w:rsidP="00E03C5E">
            <w:pPr>
              <w:rPr>
                <w:sz w:val="20"/>
                <w:szCs w:val="20"/>
              </w:rPr>
            </w:pPr>
            <w:r w:rsidRPr="00E408A8">
              <w:rPr>
                <w:rFonts w:hint="eastAsia"/>
                <w:sz w:val="20"/>
                <w:szCs w:val="20"/>
              </w:rPr>
              <w:t>５～８　【略】</w:t>
            </w:r>
          </w:p>
          <w:p w:rsidR="00E03C5E" w:rsidRPr="00E408A8" w:rsidRDefault="00E03C5E" w:rsidP="00CB7DE2">
            <w:pPr>
              <w:ind w:left="200" w:hangingChars="100" w:hanging="200"/>
              <w:rPr>
                <w:sz w:val="20"/>
                <w:szCs w:val="20"/>
              </w:rPr>
            </w:pPr>
            <w:r w:rsidRPr="00E408A8">
              <w:rPr>
                <w:rFonts w:hint="eastAsia"/>
                <w:sz w:val="20"/>
                <w:szCs w:val="20"/>
              </w:rPr>
              <w:t>９　登録を受けた職員団体は，その規約又は第１項に規定する申請書の記載事項に変更があつたときは，条例で定めるところにより，人事委員会又は公平委員会にその旨を届け出なければならない。この場合においては，第５項の規定を準用する。</w:t>
            </w:r>
          </w:p>
          <w:p w:rsidR="00E03C5E" w:rsidRPr="00E1667B" w:rsidRDefault="00E03C5E" w:rsidP="00E408A8">
            <w:pPr>
              <w:rPr>
                <w:sz w:val="20"/>
                <w:szCs w:val="20"/>
              </w:rPr>
            </w:pPr>
          </w:p>
        </w:tc>
        <w:bookmarkStart w:id="0" w:name="_GoBack"/>
        <w:bookmarkEnd w:id="0"/>
      </w:tr>
    </w:tbl>
    <w:p w:rsidR="00E1667B" w:rsidRDefault="00E1667B" w:rsidP="00E1667B"/>
    <w:sectPr w:rsidR="00E1667B" w:rsidSect="00E1667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6A" w:rsidRDefault="0063076A" w:rsidP="0063076A">
      <w:r>
        <w:separator/>
      </w:r>
    </w:p>
  </w:endnote>
  <w:endnote w:type="continuationSeparator" w:id="0">
    <w:p w:rsidR="0063076A" w:rsidRDefault="0063076A" w:rsidP="0063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6A" w:rsidRDefault="0063076A" w:rsidP="0063076A">
      <w:r>
        <w:separator/>
      </w:r>
    </w:p>
  </w:footnote>
  <w:footnote w:type="continuationSeparator" w:id="0">
    <w:p w:rsidR="0063076A" w:rsidRDefault="0063076A" w:rsidP="0063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338"/>
    <w:multiLevelType w:val="multilevel"/>
    <w:tmpl w:val="4AFC12AC"/>
    <w:styleLink w:val="a"/>
    <w:lvl w:ilvl="0">
      <w:start w:val="1"/>
      <w:numFmt w:val="decimalFullWidth"/>
      <w:lvlText w:val="%1"/>
      <w:lvlJc w:val="left"/>
      <w:pPr>
        <w:ind w:left="446" w:hanging="425"/>
      </w:pPr>
      <w:rPr>
        <w:rFonts w:hint="eastAsia"/>
      </w:rPr>
    </w:lvl>
    <w:lvl w:ilvl="1">
      <w:start w:val="1"/>
      <w:numFmt w:val="decimal"/>
      <w:lvlText w:val="(%2)"/>
      <w:lvlJc w:val="left"/>
      <w:pPr>
        <w:ind w:left="803" w:hanging="567"/>
      </w:pPr>
      <w:rPr>
        <w:rFonts w:hint="eastAsia"/>
      </w:rPr>
    </w:lvl>
    <w:lvl w:ilvl="2">
      <w:start w:val="1"/>
      <w:numFmt w:val="aiueoFullWidth"/>
      <w:lvlRestart w:val="0"/>
      <w:lvlText w:val="%3"/>
      <w:lvlJc w:val="left"/>
      <w:pPr>
        <w:ind w:left="1019" w:hanging="567"/>
      </w:pPr>
      <w:rPr>
        <w:rFonts w:hint="eastAsia"/>
      </w:rPr>
    </w:lvl>
    <w:lvl w:ilvl="3">
      <w:start w:val="1"/>
      <w:numFmt w:val="decimalEnclosedCircle"/>
      <w:lvlText w:val="%4"/>
      <w:lvlJc w:val="left"/>
      <w:pPr>
        <w:ind w:left="1585" w:hanging="708"/>
      </w:pPr>
      <w:rPr>
        <w:rFonts w:hint="eastAsia"/>
      </w:rPr>
    </w:lvl>
    <w:lvl w:ilvl="4">
      <w:start w:val="1"/>
      <w:numFmt w:val="lowerRoman"/>
      <w:lvlText w:val="%5"/>
      <w:lvlJc w:val="left"/>
      <w:pPr>
        <w:ind w:left="2152" w:hanging="850"/>
      </w:pPr>
      <w:rPr>
        <w:rFonts w:hint="eastAsia"/>
      </w:rPr>
    </w:lvl>
    <w:lvl w:ilvl="5">
      <w:start w:val="1"/>
      <w:numFmt w:val="decimal"/>
      <w:lvlText w:val="%1.%2.%3.%4.%5.%6"/>
      <w:lvlJc w:val="left"/>
      <w:pPr>
        <w:ind w:left="4961" w:hanging="1134"/>
      </w:pPr>
      <w:rPr>
        <w:rFonts w:hint="eastAsia"/>
      </w:rPr>
    </w:lvl>
    <w:lvl w:ilvl="6">
      <w:start w:val="1"/>
      <w:numFmt w:val="decimal"/>
      <w:lvlText w:val="%1.%2.%3.%4.%5.%6.%7"/>
      <w:lvlJc w:val="left"/>
      <w:pPr>
        <w:ind w:left="5528" w:hanging="1276"/>
      </w:pPr>
      <w:rPr>
        <w:rFonts w:hint="eastAsia"/>
      </w:rPr>
    </w:lvl>
    <w:lvl w:ilvl="7">
      <w:start w:val="1"/>
      <w:numFmt w:val="decimal"/>
      <w:lvlText w:val="%1.%2.%3.%4.%5.%6.%7.%8"/>
      <w:lvlJc w:val="left"/>
      <w:pPr>
        <w:ind w:left="6095" w:hanging="1418"/>
      </w:pPr>
      <w:rPr>
        <w:rFonts w:hint="eastAsia"/>
      </w:rPr>
    </w:lvl>
    <w:lvl w:ilvl="8">
      <w:start w:val="1"/>
      <w:numFmt w:val="decimal"/>
      <w:lvlText w:val="%1.%2.%3.%4.%5.%6.%7.%8.%9"/>
      <w:lvlJc w:val="left"/>
      <w:pPr>
        <w:ind w:left="6803" w:hanging="170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BF"/>
    <w:rsid w:val="0014418F"/>
    <w:rsid w:val="00206FA5"/>
    <w:rsid w:val="002F4E48"/>
    <w:rsid w:val="00461BAE"/>
    <w:rsid w:val="00463F48"/>
    <w:rsid w:val="0063076A"/>
    <w:rsid w:val="00727679"/>
    <w:rsid w:val="007407B4"/>
    <w:rsid w:val="009530FD"/>
    <w:rsid w:val="009D12BF"/>
    <w:rsid w:val="00A12616"/>
    <w:rsid w:val="00A42820"/>
    <w:rsid w:val="00A74FE6"/>
    <w:rsid w:val="00B816BD"/>
    <w:rsid w:val="00C717B5"/>
    <w:rsid w:val="00CB7DE2"/>
    <w:rsid w:val="00E03C5E"/>
    <w:rsid w:val="00E1667B"/>
    <w:rsid w:val="00E408A8"/>
    <w:rsid w:val="00E753EB"/>
    <w:rsid w:val="00E91A39"/>
    <w:rsid w:val="00F67847"/>
    <w:rsid w:val="00F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F2B08"/>
  <w15:chartTrackingRefBased/>
  <w15:docId w15:val="{9368EC7D-4DB5-4BF2-9039-7A676E7E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3C5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文書事務"/>
    <w:uiPriority w:val="99"/>
    <w:rsid w:val="002F4E48"/>
    <w:pPr>
      <w:numPr>
        <w:numId w:val="1"/>
      </w:numPr>
    </w:pPr>
  </w:style>
  <w:style w:type="table" w:styleId="a4">
    <w:name w:val="Table Grid"/>
    <w:basedOn w:val="a2"/>
    <w:uiPriority w:val="39"/>
    <w:rsid w:val="00E1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3076A"/>
    <w:pPr>
      <w:tabs>
        <w:tab w:val="center" w:pos="4252"/>
        <w:tab w:val="right" w:pos="8504"/>
      </w:tabs>
      <w:snapToGrid w:val="0"/>
    </w:pPr>
  </w:style>
  <w:style w:type="character" w:customStyle="1" w:styleId="a6">
    <w:name w:val="ヘッダー (文字)"/>
    <w:basedOn w:val="a1"/>
    <w:link w:val="a5"/>
    <w:uiPriority w:val="99"/>
    <w:rsid w:val="0063076A"/>
  </w:style>
  <w:style w:type="paragraph" w:styleId="a7">
    <w:name w:val="footer"/>
    <w:basedOn w:val="a0"/>
    <w:link w:val="a8"/>
    <w:uiPriority w:val="99"/>
    <w:unhideWhenUsed/>
    <w:rsid w:val="0063076A"/>
    <w:pPr>
      <w:tabs>
        <w:tab w:val="center" w:pos="4252"/>
        <w:tab w:val="right" w:pos="8504"/>
      </w:tabs>
      <w:snapToGrid w:val="0"/>
    </w:pPr>
  </w:style>
  <w:style w:type="character" w:customStyle="1" w:styleId="a8">
    <w:name w:val="フッター (文字)"/>
    <w:basedOn w:val="a1"/>
    <w:link w:val="a7"/>
    <w:uiPriority w:val="99"/>
    <w:rsid w:val="0063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18</cp:revision>
  <dcterms:created xsi:type="dcterms:W3CDTF">2021-05-27T06:48:00Z</dcterms:created>
  <dcterms:modified xsi:type="dcterms:W3CDTF">2021-07-01T07:55:00Z</dcterms:modified>
</cp:coreProperties>
</file>